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5DD" w:rsidRDefault="00CF65DD" w:rsidP="00AA44BA">
      <w:pPr>
        <w:spacing w:after="0"/>
        <w:ind w:right="418"/>
      </w:pPr>
    </w:p>
    <w:p w:rsidR="00AA44BA" w:rsidRDefault="00AA44BA" w:rsidP="00AA44BA">
      <w:pPr>
        <w:spacing w:after="0"/>
        <w:ind w:right="418"/>
      </w:pPr>
      <w:r>
        <w:rPr>
          <w:noProof/>
        </w:rPr>
        <w:drawing>
          <wp:inline distT="0" distB="0" distL="0" distR="0" wp14:anchorId="32B5FAB0">
            <wp:extent cx="5790565" cy="1276350"/>
            <wp:effectExtent l="0" t="0" r="63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0565" cy="1276350"/>
                    </a:xfrm>
                    <a:prstGeom prst="rect">
                      <a:avLst/>
                    </a:prstGeom>
                    <a:noFill/>
                  </pic:spPr>
                </pic:pic>
              </a:graphicData>
            </a:graphic>
          </wp:inline>
        </w:drawing>
      </w:r>
    </w:p>
    <w:p w:rsidR="00AA44BA" w:rsidRDefault="00AA44BA" w:rsidP="00AA44BA">
      <w:pPr>
        <w:spacing w:after="0"/>
        <w:ind w:right="418"/>
      </w:pPr>
    </w:p>
    <w:p w:rsidR="00CF65DD" w:rsidRPr="00AA44BA" w:rsidRDefault="00CF65DD" w:rsidP="00AA44BA">
      <w:pPr>
        <w:spacing w:after="31" w:line="265" w:lineRule="auto"/>
        <w:ind w:right="120"/>
        <w:rPr>
          <w:b/>
        </w:rPr>
      </w:pPr>
    </w:p>
    <w:p w:rsidR="00CF65DD" w:rsidRPr="00AA44BA" w:rsidRDefault="002871DE">
      <w:pPr>
        <w:pStyle w:val="Nagwek1"/>
        <w:rPr>
          <w:b/>
        </w:rPr>
      </w:pPr>
      <w:r w:rsidRPr="00AA44BA">
        <w:rPr>
          <w:b/>
        </w:rPr>
        <w:t>REGULAMIN</w:t>
      </w:r>
    </w:p>
    <w:p w:rsidR="00CF65DD" w:rsidRPr="00AA44BA" w:rsidRDefault="002871DE">
      <w:pPr>
        <w:spacing w:after="610" w:line="260" w:lineRule="auto"/>
        <w:ind w:left="2117" w:right="2069" w:hanging="10"/>
        <w:jc w:val="center"/>
        <w:rPr>
          <w:b/>
        </w:rPr>
      </w:pPr>
      <w:r w:rsidRPr="00AA44BA">
        <w:rPr>
          <w:b/>
          <w:sz w:val="24"/>
        </w:rPr>
        <w:t>XIV edycji ogólnopolskiego Konkursu na Najlepsze Gospodarstwo Ekologiczne w 2021 r.</w:t>
      </w:r>
    </w:p>
    <w:p w:rsidR="00CF65DD" w:rsidRPr="00AA44BA" w:rsidRDefault="00AA44BA" w:rsidP="006F3957">
      <w:pPr>
        <w:pStyle w:val="Nagwek2"/>
        <w:numPr>
          <w:ilvl w:val="0"/>
          <w:numId w:val="14"/>
        </w:numPr>
        <w:spacing w:after="99"/>
        <w:rPr>
          <w:b/>
          <w:sz w:val="28"/>
          <w:szCs w:val="28"/>
        </w:rPr>
      </w:pPr>
      <w:r w:rsidRPr="00AA44BA">
        <w:rPr>
          <w:b/>
          <w:sz w:val="28"/>
          <w:szCs w:val="28"/>
        </w:rPr>
        <w:t>Cel</w:t>
      </w:r>
    </w:p>
    <w:p w:rsidR="00CF65DD" w:rsidRDefault="002871DE">
      <w:pPr>
        <w:spacing w:after="145" w:line="252" w:lineRule="auto"/>
        <w:ind w:left="71" w:right="120" w:firstLine="4"/>
        <w:jc w:val="both"/>
      </w:pPr>
      <w:r>
        <w:rPr>
          <w:sz w:val="24"/>
        </w:rPr>
        <w:t>Konkurs ma na celu szerzenie dobrych praktyk w zakresie rolnictwa ekologicznego, wdrażanie najlepszych rozwiązań w gospodarstwach rolnych oraz rozpowszechnianie wiedzy z zakresu rolnictwa ekologicznego.</w:t>
      </w:r>
    </w:p>
    <w:p w:rsidR="00CF65DD" w:rsidRDefault="002871DE">
      <w:pPr>
        <w:numPr>
          <w:ilvl w:val="0"/>
          <w:numId w:val="1"/>
        </w:numPr>
        <w:spacing w:after="148" w:line="252" w:lineRule="auto"/>
        <w:ind w:hanging="350"/>
        <w:jc w:val="both"/>
      </w:pPr>
      <w:r>
        <w:rPr>
          <w:sz w:val="24"/>
        </w:rPr>
        <w:t>Organizatorem Konkursu jest Centrum Doradztwa Rolniczego w Brwinowie, Oddział w Radomiu przy współpracy z:</w:t>
      </w:r>
    </w:p>
    <w:p w:rsidR="00CF65DD" w:rsidRDefault="002871DE">
      <w:pPr>
        <w:numPr>
          <w:ilvl w:val="0"/>
          <w:numId w:val="1"/>
        </w:numPr>
        <w:spacing w:after="141" w:line="252" w:lineRule="auto"/>
        <w:ind w:hanging="350"/>
        <w:jc w:val="both"/>
      </w:pPr>
      <w:r>
        <w:rPr>
          <w:sz w:val="24"/>
        </w:rPr>
        <w:t>Ministerstwem Rolnictwa i Rozwoju Wsi,</w:t>
      </w:r>
    </w:p>
    <w:p w:rsidR="00CF65DD" w:rsidRDefault="002871DE">
      <w:pPr>
        <w:numPr>
          <w:ilvl w:val="0"/>
          <w:numId w:val="1"/>
        </w:numPr>
        <w:spacing w:after="170" w:line="252" w:lineRule="auto"/>
        <w:ind w:hanging="350"/>
        <w:jc w:val="both"/>
      </w:pPr>
      <w:r>
        <w:rPr>
          <w:sz w:val="24"/>
        </w:rPr>
        <w:t>Ośrodkami Doradztwa Rolniczego.</w:t>
      </w:r>
    </w:p>
    <w:p w:rsidR="00CF65DD" w:rsidRPr="00AA44BA" w:rsidRDefault="002871DE">
      <w:pPr>
        <w:spacing w:after="114" w:line="252" w:lineRule="auto"/>
        <w:ind w:left="71" w:firstLine="4"/>
        <w:jc w:val="both"/>
        <w:rPr>
          <w:b/>
          <w:sz w:val="28"/>
          <w:szCs w:val="28"/>
        </w:rPr>
      </w:pPr>
      <w:r w:rsidRPr="00AA44BA">
        <w:rPr>
          <w:b/>
          <w:sz w:val="28"/>
          <w:szCs w:val="28"/>
        </w:rPr>
        <w:t>II. Uczestnicy</w:t>
      </w:r>
    </w:p>
    <w:p w:rsidR="00CF65DD" w:rsidRDefault="002871DE" w:rsidP="00AA44BA">
      <w:pPr>
        <w:pStyle w:val="Akapitzlist"/>
        <w:numPr>
          <w:ilvl w:val="0"/>
          <w:numId w:val="13"/>
        </w:numPr>
        <w:spacing w:after="199" w:line="252" w:lineRule="auto"/>
        <w:jc w:val="both"/>
      </w:pPr>
      <w:r w:rsidRPr="00AA44BA">
        <w:rPr>
          <w:sz w:val="24"/>
        </w:rPr>
        <w:t>W Konkursie może brać udział każdy rolnik, który spełnia poniższe warunki:</w:t>
      </w:r>
    </w:p>
    <w:p w:rsidR="00CF65DD" w:rsidRDefault="002871DE" w:rsidP="00AA44BA">
      <w:pPr>
        <w:numPr>
          <w:ilvl w:val="0"/>
          <w:numId w:val="13"/>
        </w:numPr>
        <w:spacing w:after="199" w:line="252" w:lineRule="auto"/>
        <w:ind w:right="134"/>
        <w:jc w:val="both"/>
      </w:pPr>
      <w:r>
        <w:rPr>
          <w:sz w:val="24"/>
        </w:rPr>
        <w:t>został mu nadany numer identyfikacyjny w trybie przepisów o krajowym systemie ewidencji producentów, ewidencji gospodarstw rolnych oraz ewidencji wniosków o przyznanie płatności;</w:t>
      </w:r>
    </w:p>
    <w:p w:rsidR="00CF65DD" w:rsidRDefault="002871DE" w:rsidP="00AA44BA">
      <w:pPr>
        <w:numPr>
          <w:ilvl w:val="0"/>
          <w:numId w:val="13"/>
        </w:numPr>
        <w:spacing w:after="198" w:line="252" w:lineRule="auto"/>
        <w:ind w:right="134"/>
        <w:jc w:val="both"/>
      </w:pPr>
      <w:r>
        <w:rPr>
          <w:sz w:val="24"/>
        </w:rPr>
        <w:t>wytwarza produkty rolnictwa ekologicznego zgodnie z rozporządzeniem Rady (WE) nr</w:t>
      </w:r>
      <w:r>
        <w:rPr>
          <w:sz w:val="24"/>
          <w:u w:val="single" w:color="000000"/>
        </w:rPr>
        <w:t xml:space="preserve"> 834/2007</w:t>
      </w:r>
      <w:r>
        <w:rPr>
          <w:sz w:val="24"/>
        </w:rPr>
        <w:t xml:space="preserve"> z dnia 28 czerwca 2007 r. w sprawie produkcji ekologicznej i znakowania produktów ekologicznych i uchylającym rozporządzenie (EWG) nr 2092/91 i posiada aktualny certyfikat wydany przez upoważnioną jednostkę certyfikującą;</w:t>
      </w:r>
    </w:p>
    <w:p w:rsidR="00CF65DD" w:rsidRDefault="002871DE" w:rsidP="00AA44BA">
      <w:pPr>
        <w:numPr>
          <w:ilvl w:val="0"/>
          <w:numId w:val="13"/>
        </w:numPr>
        <w:spacing w:after="153" w:line="252" w:lineRule="auto"/>
        <w:ind w:right="134"/>
        <w:jc w:val="both"/>
      </w:pPr>
      <w:r>
        <w:rPr>
          <w:sz w:val="24"/>
        </w:rPr>
        <w:t>dokonał zgłoszenia uczestnictwa w konkursie za pośrednictwem Poczty Polskiej lub mailowo, na druku stanowiącym Załącznik nr 3 do regulaminu, do właściwego dla miejsca zamieszkania Wojewódzkiego Ośrodka Doradztwa Rolniczego, o którym mowa w ustawie z dnia 22 października 2004 r., o Jednostkach Doradztwa Rolniczego (Dz. U. z 2016 poz. 356; 1176; 2017 poz. 60; 624);</w:t>
      </w:r>
    </w:p>
    <w:p w:rsidR="00CF65DD" w:rsidRDefault="002871DE" w:rsidP="00AA44BA">
      <w:pPr>
        <w:numPr>
          <w:ilvl w:val="0"/>
          <w:numId w:val="13"/>
        </w:numPr>
        <w:spacing w:after="197" w:line="252" w:lineRule="auto"/>
        <w:ind w:right="134"/>
        <w:jc w:val="both"/>
      </w:pPr>
      <w:r>
        <w:rPr>
          <w:sz w:val="24"/>
        </w:rPr>
        <w:t>zakończył okres przestawiania gospodarstwa i posiada aktualny certyfikat na wyprodukowane ekologic</w:t>
      </w:r>
      <w:r w:rsidR="006F3957">
        <w:rPr>
          <w:sz w:val="24"/>
        </w:rPr>
        <w:t>zn</w:t>
      </w:r>
      <w:r>
        <w:rPr>
          <w:sz w:val="24"/>
        </w:rPr>
        <w:t>e surowce z przeznaczeniem do sprzedaży lub do przetwórstwa we własnym gospodarstwie.</w:t>
      </w:r>
    </w:p>
    <w:p w:rsidR="00CF65DD" w:rsidRPr="006F3957" w:rsidRDefault="002871DE" w:rsidP="00AA44BA">
      <w:pPr>
        <w:numPr>
          <w:ilvl w:val="0"/>
          <w:numId w:val="13"/>
        </w:numPr>
        <w:spacing w:after="3" w:line="252" w:lineRule="auto"/>
        <w:ind w:right="134"/>
        <w:jc w:val="both"/>
      </w:pPr>
      <w:r>
        <w:rPr>
          <w:sz w:val="24"/>
        </w:rPr>
        <w:t>nie był laureatem I nagrody wojewódzkiego etapu konkursu w latach 2018 — 2020.</w:t>
      </w:r>
    </w:p>
    <w:p w:rsidR="006F3957" w:rsidRDefault="006F3957" w:rsidP="006F3957">
      <w:pPr>
        <w:spacing w:after="3" w:line="252" w:lineRule="auto"/>
        <w:ind w:left="720" w:right="134"/>
        <w:jc w:val="both"/>
      </w:pPr>
    </w:p>
    <w:p w:rsidR="00CF65DD" w:rsidRDefault="002871DE">
      <w:pPr>
        <w:spacing w:after="185" w:line="252" w:lineRule="auto"/>
        <w:ind w:left="158" w:firstLine="4"/>
        <w:jc w:val="both"/>
      </w:pPr>
      <w:r>
        <w:rPr>
          <w:sz w:val="24"/>
        </w:rPr>
        <w:lastRenderedPageBreak/>
        <w:t>Konkurs przeznaczony jest tylko dla rolników zawodowych, tzn. rolników czerpiących dochód z produkcji rolnej (np. hodowli zwierząt i/lub uprawy roślin). Do składania wniosków zachęcamy kandydatów prowadzących towarowe gospodarstwa ekologiczne, z lub bez hodowli zwierząt.</w:t>
      </w:r>
    </w:p>
    <w:p w:rsidR="00CF65DD" w:rsidRDefault="002871DE">
      <w:pPr>
        <w:spacing w:after="604" w:line="252" w:lineRule="auto"/>
        <w:ind w:left="158" w:firstLine="4"/>
        <w:jc w:val="both"/>
      </w:pPr>
      <w:r>
        <w:rPr>
          <w:sz w:val="24"/>
        </w:rPr>
        <w:t>W konkursie nie mogą brać udział Fundacje lub inne podmioty, które są finansowane z innych źródeł, stanowiących ich główne źródło dochodu lub utrzymania.</w:t>
      </w:r>
    </w:p>
    <w:p w:rsidR="00CF65DD" w:rsidRPr="00AA44BA" w:rsidRDefault="002871DE">
      <w:pPr>
        <w:pStyle w:val="Nagwek2"/>
        <w:spacing w:after="160"/>
        <w:ind w:left="159"/>
        <w:rPr>
          <w:b/>
          <w:sz w:val="28"/>
          <w:szCs w:val="28"/>
        </w:rPr>
      </w:pPr>
      <w:r w:rsidRPr="00AA44BA">
        <w:rPr>
          <w:b/>
          <w:sz w:val="28"/>
          <w:szCs w:val="28"/>
        </w:rPr>
        <w:t>III. Organizacja konkursu -etap wojewódzki</w:t>
      </w:r>
    </w:p>
    <w:p w:rsidR="00CF65DD" w:rsidRDefault="002871DE">
      <w:pPr>
        <w:numPr>
          <w:ilvl w:val="0"/>
          <w:numId w:val="3"/>
        </w:numPr>
        <w:spacing w:after="174" w:line="252" w:lineRule="auto"/>
        <w:ind w:left="831" w:right="130" w:hanging="346"/>
        <w:jc w:val="both"/>
      </w:pPr>
      <w:r>
        <w:rPr>
          <w:sz w:val="24"/>
        </w:rPr>
        <w:t>Wojewódzkie Ośrodki Doradztwa Rolniczego zamieszczają informację o konkursie na swojej stronie internetowej oraz przyjmują zgłoszenia kandydatów do konkursu, których gospodarstwa położone są na terenie działania danego ośrodka. Zgłoszenia do Konkursu Wojewódzkiego dokonuje się na formularzu zgłoszeniowym pn. Formularz zgłoszenia gospodarstwa do Konkursu (na wzorze załącznika nr 1 do Regulaminu).</w:t>
      </w:r>
    </w:p>
    <w:p w:rsidR="00CF65DD" w:rsidRDefault="002871DE">
      <w:pPr>
        <w:numPr>
          <w:ilvl w:val="0"/>
          <w:numId w:val="3"/>
        </w:numPr>
        <w:spacing w:after="181" w:line="252" w:lineRule="auto"/>
        <w:ind w:left="831" w:right="130" w:hanging="346"/>
        <w:jc w:val="both"/>
      </w:pPr>
      <w:r>
        <w:rPr>
          <w:sz w:val="24"/>
        </w:rPr>
        <w:t>Zgłoszenie do konkursu może być "pełnione samodzielnie przez rolników lub przy wsparciu doradców rolniczych zatrudnionych w Wojewódzkich Ośrodkach Doradztwa Rolniczego na podstawie informacji dostarczonych przez rolników.</w:t>
      </w:r>
    </w:p>
    <w:p w:rsidR="00CF65DD" w:rsidRDefault="002871DE">
      <w:pPr>
        <w:numPr>
          <w:ilvl w:val="0"/>
          <w:numId w:val="3"/>
        </w:numPr>
        <w:spacing w:after="196" w:line="252" w:lineRule="auto"/>
        <w:ind w:left="831" w:right="130" w:hanging="346"/>
        <w:jc w:val="both"/>
      </w:pPr>
      <w:r>
        <w:rPr>
          <w:sz w:val="24"/>
        </w:rPr>
        <w:t>Wojewódzkie Ośrodki Doradztwa Rolniczego dokonują wyboru gospodarstw z terenu właściwego dla nich województwa, samodzielnie lub we współpracy z innymi instytucjami/podmiotami. Formę wyboru gospodarstwa (konkurs, wybór, itp.), ustala Dyrektor właściwego Ośrodka Doradztwa Rolniczego.</w:t>
      </w:r>
    </w:p>
    <w:p w:rsidR="00CF65DD" w:rsidRDefault="002871DE">
      <w:pPr>
        <w:numPr>
          <w:ilvl w:val="0"/>
          <w:numId w:val="3"/>
        </w:numPr>
        <w:spacing w:after="152" w:line="252" w:lineRule="auto"/>
        <w:ind w:left="831" w:right="130" w:hanging="346"/>
        <w:jc w:val="both"/>
      </w:pPr>
      <w:r>
        <w:rPr>
          <w:sz w:val="24"/>
        </w:rPr>
        <w:t>Wojewódzki Ośrodek Doradztwa Rolniczego dokonuje zgłoszenia (na wzorze załącznika nr 3 do Regulaminu), wybranego przez siebie jednego gospodarstwa ekologic</w:t>
      </w:r>
      <w:r w:rsidR="006F3957">
        <w:rPr>
          <w:sz w:val="24"/>
        </w:rPr>
        <w:t>zn</w:t>
      </w:r>
      <w:r>
        <w:rPr>
          <w:sz w:val="24"/>
        </w:rPr>
        <w:t>ego zgodnie z zasadami i kryteriami oceny (na wzorze załącznika nr 2 do Regulaminu), za pośrednictwem Poczty Polskiej lub mailowo na adres Centrum Doradztwa Rolniczego w Brwinowie, Oddział w Radomiu w terminie do dnia 31 sierpnia 2021 roku.</w:t>
      </w:r>
    </w:p>
    <w:p w:rsidR="00CF65DD" w:rsidRDefault="002871DE">
      <w:pPr>
        <w:numPr>
          <w:ilvl w:val="0"/>
          <w:numId w:val="3"/>
        </w:numPr>
        <w:spacing w:after="624" w:line="252" w:lineRule="auto"/>
        <w:ind w:left="831" w:right="130" w:hanging="346"/>
        <w:jc w:val="both"/>
      </w:pPr>
      <w:r>
        <w:rPr>
          <w:sz w:val="24"/>
        </w:rPr>
        <w:t>Oprócz zgłoszenia, Wojewódzki Ośrodek Doradztwa Rolniczego przesyła Formularz oceny gospodarstwa (na wzorze załącznika nr 2 do Regulaminu) oraz jego charakterystykę (ogólną i szczegółową), wraz ze zdjęciami i opracowaną prezentacją Power Point oraz kopię aktualnego certyfikatu.</w:t>
      </w:r>
    </w:p>
    <w:p w:rsidR="00CF65DD" w:rsidRPr="00AA44BA" w:rsidRDefault="002871DE">
      <w:pPr>
        <w:pStyle w:val="Nagwek2"/>
        <w:spacing w:after="138"/>
        <w:ind w:left="67"/>
        <w:rPr>
          <w:b/>
          <w:sz w:val="28"/>
          <w:szCs w:val="28"/>
        </w:rPr>
      </w:pPr>
      <w:r w:rsidRPr="00AA44BA">
        <w:rPr>
          <w:b/>
          <w:sz w:val="28"/>
          <w:szCs w:val="28"/>
        </w:rPr>
        <w:t>IV. Procedura konkursu — etap krajowy</w:t>
      </w:r>
    </w:p>
    <w:p w:rsidR="00CF65DD" w:rsidRDefault="002871DE">
      <w:pPr>
        <w:numPr>
          <w:ilvl w:val="0"/>
          <w:numId w:val="4"/>
        </w:numPr>
        <w:spacing w:after="198" w:line="252" w:lineRule="auto"/>
        <w:ind w:hanging="360"/>
        <w:jc w:val="both"/>
      </w:pPr>
      <w:r>
        <w:rPr>
          <w:sz w:val="24"/>
        </w:rPr>
        <w:t>Ze zgłoszonych gospodarstw ekologicznych Komisja Krajowa dokonuje wyboru laureatów.</w:t>
      </w:r>
    </w:p>
    <w:p w:rsidR="00CF65DD" w:rsidRDefault="002871DE">
      <w:pPr>
        <w:numPr>
          <w:ilvl w:val="0"/>
          <w:numId w:val="4"/>
        </w:numPr>
        <w:spacing w:after="200" w:line="252" w:lineRule="auto"/>
        <w:ind w:hanging="360"/>
        <w:jc w:val="both"/>
      </w:pPr>
      <w:r>
        <w:rPr>
          <w:sz w:val="24"/>
        </w:rPr>
        <w:t>Komisję powołuje Dyrektor Centrum Doradztwa Rolniczego w Brwinowie Oddział w Radomiu.</w:t>
      </w:r>
    </w:p>
    <w:p w:rsidR="00CF65DD" w:rsidRDefault="002871DE">
      <w:pPr>
        <w:numPr>
          <w:ilvl w:val="0"/>
          <w:numId w:val="4"/>
        </w:numPr>
        <w:spacing w:after="170" w:line="252" w:lineRule="auto"/>
        <w:ind w:hanging="360"/>
        <w:jc w:val="both"/>
      </w:pPr>
      <w:r>
        <w:rPr>
          <w:sz w:val="24"/>
        </w:rPr>
        <w:t>Po dokonaniu oceny gospodarstw Komisja wyłoni trzech laureatów. Laureatom przyznawane są miejsca od I do III. Ponadto, Komisja ma możliwość przyznania miejsc równorzędnych oraz wyróżnień.</w:t>
      </w:r>
    </w:p>
    <w:p w:rsidR="00CF65DD" w:rsidRPr="00AA44BA" w:rsidRDefault="002871DE">
      <w:pPr>
        <w:pStyle w:val="Nagwek2"/>
        <w:ind w:left="67"/>
        <w:rPr>
          <w:b/>
          <w:sz w:val="28"/>
          <w:szCs w:val="28"/>
        </w:rPr>
      </w:pPr>
      <w:r w:rsidRPr="00AA44BA">
        <w:rPr>
          <w:b/>
          <w:sz w:val="28"/>
          <w:szCs w:val="28"/>
        </w:rPr>
        <w:lastRenderedPageBreak/>
        <w:t>V. Finansowanie nagród — etap krajowy</w:t>
      </w:r>
    </w:p>
    <w:p w:rsidR="00CF65DD" w:rsidRDefault="006F3957">
      <w:pPr>
        <w:spacing w:after="151" w:line="252" w:lineRule="auto"/>
        <w:ind w:left="264" w:firstLine="4"/>
        <w:jc w:val="both"/>
      </w:pPr>
      <w:r>
        <w:rPr>
          <w:sz w:val="24"/>
        </w:rPr>
        <w:t>1</w:t>
      </w:r>
      <w:r w:rsidR="002871DE">
        <w:rPr>
          <w:sz w:val="24"/>
        </w:rPr>
        <w:t>. Konkurs realizowany jest w ramach operacji „Rolnictwo ekologiczne - szansa dla rolników i konsumentów”</w:t>
      </w:r>
      <w:r>
        <w:rPr>
          <w:sz w:val="24"/>
        </w:rPr>
        <w:t xml:space="preserve"> </w:t>
      </w:r>
      <w:r w:rsidR="002871DE">
        <w:rPr>
          <w:sz w:val="24"/>
        </w:rPr>
        <w:t>wpisanej do Planu Operacyjnego na lata 2020-2021 w zakresie Sieci na rzecz innowacji w rolnictwie i na obszarach wiejskich. Koszt nagród pieniężnych oraz statuetek dla laureatów finansowany ze środków II schematu Pomocy Techni</w:t>
      </w:r>
      <w:r>
        <w:rPr>
          <w:sz w:val="24"/>
        </w:rPr>
        <w:t>czn</w:t>
      </w:r>
      <w:r w:rsidR="002871DE">
        <w:rPr>
          <w:sz w:val="24"/>
        </w:rPr>
        <w:t>ej Programu Rozwoju Obszarów Wiejskich na lata 2014-2020.</w:t>
      </w:r>
    </w:p>
    <w:p w:rsidR="00CF65DD" w:rsidRDefault="002871DE">
      <w:pPr>
        <w:spacing w:after="148" w:line="252" w:lineRule="auto"/>
        <w:ind w:left="245" w:firstLine="4"/>
        <w:jc w:val="both"/>
      </w:pPr>
      <w:r>
        <w:rPr>
          <w:sz w:val="24"/>
        </w:rPr>
        <w:t>2. Laureaci Konkursu wyłonieni przez Komisję konkursową otrzymają nagrody pieniężne w łącznej kwocie 28000 zł. oraz statuetki</w:t>
      </w:r>
    </w:p>
    <w:p w:rsidR="00CF65DD" w:rsidRDefault="002871DE">
      <w:pPr>
        <w:spacing w:after="3" w:line="369" w:lineRule="auto"/>
        <w:ind w:left="230" w:right="7162" w:firstLine="4"/>
        <w:jc w:val="both"/>
      </w:pPr>
      <w:r>
        <w:rPr>
          <w:sz w:val="24"/>
        </w:rPr>
        <w:t>I miejsce 10000 zł II miejsce 7500 zł</w:t>
      </w:r>
    </w:p>
    <w:p w:rsidR="00AA44BA" w:rsidRDefault="002871DE">
      <w:pPr>
        <w:spacing w:after="3" w:line="367" w:lineRule="auto"/>
        <w:ind w:left="264" w:right="6072" w:hanging="48"/>
        <w:jc w:val="both"/>
        <w:rPr>
          <w:sz w:val="24"/>
        </w:rPr>
      </w:pPr>
      <w:r>
        <w:rPr>
          <w:sz w:val="24"/>
        </w:rPr>
        <w:t>III</w:t>
      </w:r>
      <w:r w:rsidR="00AA44BA">
        <w:rPr>
          <w:sz w:val="24"/>
        </w:rPr>
        <w:t xml:space="preserve"> </w:t>
      </w:r>
      <w:r>
        <w:rPr>
          <w:sz w:val="24"/>
        </w:rPr>
        <w:t xml:space="preserve">miejsce 6000 zł, </w:t>
      </w:r>
    </w:p>
    <w:p w:rsidR="00CF65DD" w:rsidRDefault="002871DE">
      <w:pPr>
        <w:spacing w:after="3" w:line="367" w:lineRule="auto"/>
        <w:ind w:left="264" w:right="6072" w:hanging="48"/>
        <w:jc w:val="both"/>
      </w:pPr>
      <w:r>
        <w:rPr>
          <w:sz w:val="24"/>
        </w:rPr>
        <w:t>wyróżnienie 4500 zł.</w:t>
      </w:r>
    </w:p>
    <w:p w:rsidR="00CF65DD" w:rsidRDefault="002871DE">
      <w:pPr>
        <w:spacing w:after="111" w:line="252" w:lineRule="auto"/>
        <w:ind w:left="192" w:firstLine="4"/>
        <w:jc w:val="both"/>
      </w:pPr>
      <w:r>
        <w:rPr>
          <w:sz w:val="24"/>
        </w:rPr>
        <w:t>3. CDR Oddział w Radomiu z kwot przeznaczonych na nagrody pieniężne pobierze podatek dochodowy i odprowadzi do Urzędu Skarbowego.</w:t>
      </w:r>
    </w:p>
    <w:p w:rsidR="00CF65DD" w:rsidRPr="00AA44BA" w:rsidRDefault="002871DE">
      <w:pPr>
        <w:pStyle w:val="Nagwek2"/>
        <w:spacing w:after="128"/>
        <w:ind w:left="192"/>
        <w:rPr>
          <w:b/>
          <w:sz w:val="28"/>
          <w:szCs w:val="28"/>
        </w:rPr>
      </w:pPr>
      <w:r w:rsidRPr="00AA44BA">
        <w:rPr>
          <w:b/>
          <w:sz w:val="28"/>
          <w:szCs w:val="28"/>
        </w:rPr>
        <w:t>VI. Dodatkowe postanowienia</w:t>
      </w:r>
    </w:p>
    <w:p w:rsidR="00CF65DD" w:rsidRDefault="002871DE">
      <w:pPr>
        <w:numPr>
          <w:ilvl w:val="0"/>
          <w:numId w:val="5"/>
        </w:numPr>
        <w:spacing w:after="151" w:line="252" w:lineRule="auto"/>
        <w:ind w:left="824" w:hanging="346"/>
        <w:jc w:val="both"/>
      </w:pPr>
      <w:r>
        <w:rPr>
          <w:sz w:val="24"/>
        </w:rPr>
        <w:t>Materiały nadesłane na konkurs nie są zwracane. Materiały mogą zostać "korzystane w publikacjach promocyjnych oraz jako dokumentacja Konkursu.</w:t>
      </w:r>
    </w:p>
    <w:p w:rsidR="00CF65DD" w:rsidRDefault="002871DE">
      <w:pPr>
        <w:numPr>
          <w:ilvl w:val="0"/>
          <w:numId w:val="5"/>
        </w:numPr>
        <w:spacing w:after="147" w:line="252" w:lineRule="auto"/>
        <w:ind w:left="824" w:hanging="346"/>
        <w:jc w:val="both"/>
      </w:pPr>
      <w:r>
        <w:rPr>
          <w:sz w:val="24"/>
        </w:rPr>
        <w:t xml:space="preserve">Nadesłanie materiałów wymaganych przez zgłoszenie stanowi jednocześnie oświadczenie, iż nie naruszają one praw osób </w:t>
      </w:r>
      <w:r w:rsidR="006F3957">
        <w:rPr>
          <w:sz w:val="24"/>
        </w:rPr>
        <w:t>t</w:t>
      </w:r>
      <w:r>
        <w:rPr>
          <w:sz w:val="24"/>
        </w:rPr>
        <w:t>rzecich, w szczególności nie naruszają ich majątkowych i osobistych praw autorskich.</w:t>
      </w:r>
    </w:p>
    <w:p w:rsidR="00CF65DD" w:rsidRDefault="002871DE">
      <w:pPr>
        <w:numPr>
          <w:ilvl w:val="0"/>
          <w:numId w:val="5"/>
        </w:numPr>
        <w:spacing w:after="143" w:line="252" w:lineRule="auto"/>
        <w:ind w:left="824" w:hanging="346"/>
        <w:jc w:val="both"/>
      </w:pPr>
      <w:r>
        <w:rPr>
          <w:noProof/>
        </w:rPr>
        <w:drawing>
          <wp:anchor distT="0" distB="0" distL="114300" distR="114300" simplePos="0" relativeHeight="251660288" behindDoc="0" locked="0" layoutInCell="1" allowOverlap="0">
            <wp:simplePos x="0" y="0"/>
            <wp:positionH relativeFrom="page">
              <wp:posOffset>5553829</wp:posOffset>
            </wp:positionH>
            <wp:positionV relativeFrom="page">
              <wp:posOffset>10397223</wp:posOffset>
            </wp:positionV>
            <wp:extent cx="621835" cy="137166"/>
            <wp:effectExtent l="0" t="0" r="0" b="0"/>
            <wp:wrapTopAndBottom/>
            <wp:docPr id="6773" name="Picture 6773"/>
            <wp:cNvGraphicFramePr/>
            <a:graphic xmlns:a="http://schemas.openxmlformats.org/drawingml/2006/main">
              <a:graphicData uri="http://schemas.openxmlformats.org/drawingml/2006/picture">
                <pic:pic xmlns:pic="http://schemas.openxmlformats.org/drawingml/2006/picture">
                  <pic:nvPicPr>
                    <pic:cNvPr id="6773" name="Picture 6773"/>
                    <pic:cNvPicPr/>
                  </pic:nvPicPr>
                  <pic:blipFill>
                    <a:blip r:embed="rId8"/>
                    <a:stretch>
                      <a:fillRect/>
                    </a:stretch>
                  </pic:blipFill>
                  <pic:spPr>
                    <a:xfrm>
                      <a:off x="0" y="0"/>
                      <a:ext cx="621835" cy="137166"/>
                    </a:xfrm>
                    <a:prstGeom prst="rect">
                      <a:avLst/>
                    </a:prstGeom>
                  </pic:spPr>
                </pic:pic>
              </a:graphicData>
            </a:graphic>
          </wp:anchor>
        </w:drawing>
      </w:r>
      <w:r>
        <w:rPr>
          <w:noProof/>
        </w:rPr>
        <w:drawing>
          <wp:anchor distT="0" distB="0" distL="114300" distR="114300" simplePos="0" relativeHeight="251661312" behindDoc="0" locked="0" layoutInCell="1" allowOverlap="0">
            <wp:simplePos x="0" y="0"/>
            <wp:positionH relativeFrom="page">
              <wp:posOffset>384074</wp:posOffset>
            </wp:positionH>
            <wp:positionV relativeFrom="page">
              <wp:posOffset>10128986</wp:posOffset>
            </wp:positionV>
            <wp:extent cx="60964" cy="15241"/>
            <wp:effectExtent l="0" t="0" r="0" b="0"/>
            <wp:wrapTopAndBottom/>
            <wp:docPr id="105316" name="Picture 105316"/>
            <wp:cNvGraphicFramePr/>
            <a:graphic xmlns:a="http://schemas.openxmlformats.org/drawingml/2006/main">
              <a:graphicData uri="http://schemas.openxmlformats.org/drawingml/2006/picture">
                <pic:pic xmlns:pic="http://schemas.openxmlformats.org/drawingml/2006/picture">
                  <pic:nvPicPr>
                    <pic:cNvPr id="105316" name="Picture 105316"/>
                    <pic:cNvPicPr/>
                  </pic:nvPicPr>
                  <pic:blipFill>
                    <a:blip r:embed="rId9"/>
                    <a:stretch>
                      <a:fillRect/>
                    </a:stretch>
                  </pic:blipFill>
                  <pic:spPr>
                    <a:xfrm>
                      <a:off x="0" y="0"/>
                      <a:ext cx="60964" cy="15241"/>
                    </a:xfrm>
                    <a:prstGeom prst="rect">
                      <a:avLst/>
                    </a:prstGeom>
                  </pic:spPr>
                </pic:pic>
              </a:graphicData>
            </a:graphic>
          </wp:anchor>
        </w:drawing>
      </w:r>
      <w:r>
        <w:rPr>
          <w:sz w:val="24"/>
        </w:rPr>
        <w:t>Koszty objazdu gospodarstw (na wojewódzkim etapie konkursu) oraz przygotowania zgłoszenia nie są zwracane.</w:t>
      </w:r>
    </w:p>
    <w:p w:rsidR="00CF65DD" w:rsidRDefault="002871DE">
      <w:pPr>
        <w:numPr>
          <w:ilvl w:val="0"/>
          <w:numId w:val="5"/>
        </w:numPr>
        <w:spacing w:after="231" w:line="252" w:lineRule="auto"/>
        <w:ind w:left="824" w:hanging="346"/>
        <w:jc w:val="both"/>
      </w:pPr>
      <w:r>
        <w:rPr>
          <w:sz w:val="24"/>
        </w:rPr>
        <w:t>Organizator nie ponosi odpowiedzialności za zaginięcie lub uszkodzenie nadesłanych pocztą materiałów dołączonych do zgłoszenia.</w:t>
      </w:r>
    </w:p>
    <w:p w:rsidR="00CF65DD" w:rsidRDefault="002871DE">
      <w:pPr>
        <w:numPr>
          <w:ilvl w:val="0"/>
          <w:numId w:val="5"/>
        </w:numPr>
        <w:spacing w:after="147" w:line="252" w:lineRule="auto"/>
        <w:ind w:left="824" w:hanging="346"/>
        <w:jc w:val="both"/>
      </w:pPr>
      <w:r>
        <w:rPr>
          <w:sz w:val="24"/>
        </w:rPr>
        <w:t>Dane osobowe będą przetwarzane zgodnie z obowiązującymi przepisami prawa</w:t>
      </w:r>
      <w:r w:rsidR="006F3957">
        <w:rPr>
          <w:sz w:val="24"/>
          <w:vertAlign w:val="superscript"/>
        </w:rPr>
        <w:t xml:space="preserve"> </w:t>
      </w:r>
      <w:r>
        <w:rPr>
          <w:sz w:val="24"/>
          <w:vertAlign w:val="superscript"/>
        </w:rPr>
        <w:t xml:space="preserve"> </w:t>
      </w:r>
      <w:r>
        <w:rPr>
          <w:sz w:val="24"/>
        </w:rPr>
        <w:t>w celach prowadzenia konkursu, wyłonienia laureatów i przy</w:t>
      </w:r>
      <w:r w:rsidR="006F3957">
        <w:rPr>
          <w:sz w:val="24"/>
        </w:rPr>
        <w:t>zn</w:t>
      </w:r>
      <w:r>
        <w:rPr>
          <w:sz w:val="24"/>
        </w:rPr>
        <w:t>ania nagród.</w:t>
      </w:r>
    </w:p>
    <w:p w:rsidR="00CF65DD" w:rsidRDefault="002871DE">
      <w:pPr>
        <w:numPr>
          <w:ilvl w:val="0"/>
          <w:numId w:val="5"/>
        </w:numPr>
        <w:spacing w:after="154" w:line="252" w:lineRule="auto"/>
        <w:ind w:left="824" w:hanging="346"/>
        <w:jc w:val="both"/>
      </w:pPr>
      <w:r>
        <w:rPr>
          <w:sz w:val="24"/>
        </w:rPr>
        <w:t>Zgłoszenie do konkursu jest równoznaczne z akceptacją Regulaminu Konkursu.</w:t>
      </w:r>
    </w:p>
    <w:p w:rsidR="00CF65DD" w:rsidRDefault="002871DE">
      <w:pPr>
        <w:numPr>
          <w:ilvl w:val="0"/>
          <w:numId w:val="5"/>
        </w:numPr>
        <w:spacing w:after="166" w:line="252" w:lineRule="auto"/>
        <w:ind w:left="824" w:hanging="346"/>
        <w:jc w:val="both"/>
      </w:pPr>
      <w:r>
        <w:rPr>
          <w:sz w:val="24"/>
        </w:rPr>
        <w:t>Laureat etapu Krajowego wypełnia oświadczenie (na wzorze załącznika nr 4 do regulaminu), w celu załatwienia formalności związanych z przy</w:t>
      </w:r>
      <w:r w:rsidR="006F3957">
        <w:rPr>
          <w:sz w:val="24"/>
        </w:rPr>
        <w:t>z</w:t>
      </w:r>
      <w:r>
        <w:rPr>
          <w:sz w:val="24"/>
        </w:rPr>
        <w:t>naną nagrodą pieniężną.</w:t>
      </w:r>
    </w:p>
    <w:p w:rsidR="00CF65DD" w:rsidRDefault="002871DE">
      <w:pPr>
        <w:numPr>
          <w:ilvl w:val="0"/>
          <w:numId w:val="5"/>
        </w:numPr>
        <w:spacing w:after="3" w:line="252" w:lineRule="auto"/>
        <w:ind w:left="824" w:hanging="346"/>
        <w:jc w:val="both"/>
      </w:pPr>
      <w:r>
        <w:rPr>
          <w:sz w:val="24"/>
        </w:rPr>
        <w:t>Centrum Doradztwa Rolniczego w Brwinowie, Oddział w Radomiu na podstawie oświadczenia laureatów etapu krajowego wskazanego w pkt 7., dokonuje formalności związanych z przyznaną nagrodą.</w:t>
      </w:r>
    </w:p>
    <w:p w:rsidR="00CF65DD" w:rsidRDefault="002871DE">
      <w:pPr>
        <w:spacing w:after="75"/>
        <w:ind w:left="5"/>
      </w:pPr>
      <w:r>
        <w:rPr>
          <w:noProof/>
        </w:rPr>
        <w:drawing>
          <wp:inline distT="0" distB="0" distL="0" distR="0">
            <wp:extent cx="5529444" cy="1085140"/>
            <wp:effectExtent l="0" t="0" r="0" b="0"/>
            <wp:docPr id="105318" name="Picture 105318"/>
            <wp:cNvGraphicFramePr/>
            <a:graphic xmlns:a="http://schemas.openxmlformats.org/drawingml/2006/main">
              <a:graphicData uri="http://schemas.openxmlformats.org/drawingml/2006/picture">
                <pic:pic xmlns:pic="http://schemas.openxmlformats.org/drawingml/2006/picture">
                  <pic:nvPicPr>
                    <pic:cNvPr id="105318" name="Picture 105318"/>
                    <pic:cNvPicPr/>
                  </pic:nvPicPr>
                  <pic:blipFill>
                    <a:blip r:embed="rId10"/>
                    <a:stretch>
                      <a:fillRect/>
                    </a:stretch>
                  </pic:blipFill>
                  <pic:spPr>
                    <a:xfrm>
                      <a:off x="0" y="0"/>
                      <a:ext cx="5529444" cy="1085140"/>
                    </a:xfrm>
                    <a:prstGeom prst="rect">
                      <a:avLst/>
                    </a:prstGeom>
                  </pic:spPr>
                </pic:pic>
              </a:graphicData>
            </a:graphic>
          </wp:inline>
        </w:drawing>
      </w:r>
    </w:p>
    <w:p w:rsidR="00CF65DD" w:rsidRDefault="002871DE">
      <w:pPr>
        <w:spacing w:after="0" w:line="247" w:lineRule="auto"/>
        <w:ind w:left="-5" w:right="254" w:firstLine="4"/>
        <w:jc w:val="both"/>
      </w:pPr>
      <w:r>
        <w:rPr>
          <w:sz w:val="20"/>
        </w:rPr>
        <w:t xml:space="preserve">1 rozporządzenie Parlamentu Europejskiego i Rady (UE) 2016/679 z dnia 27 kwietnia 2016 r. w sprawie ochrony osób </w:t>
      </w:r>
      <w:proofErr w:type="spellStart"/>
      <w:r>
        <w:rPr>
          <w:sz w:val="20"/>
        </w:rPr>
        <w:t>fizycz,vch</w:t>
      </w:r>
      <w:proofErr w:type="spellEnd"/>
      <w:r>
        <w:rPr>
          <w:sz w:val="20"/>
        </w:rPr>
        <w:t xml:space="preserve"> w związku z przetwarzaniem danych </w:t>
      </w:r>
      <w:proofErr w:type="spellStart"/>
      <w:r>
        <w:rPr>
          <w:sz w:val="20"/>
        </w:rPr>
        <w:t>osobouych</w:t>
      </w:r>
      <w:proofErr w:type="spellEnd"/>
      <w:r>
        <w:rPr>
          <w:sz w:val="20"/>
        </w:rPr>
        <w:t xml:space="preserve"> i w sprawie swobodnego przepływu takich danych oraz uchylenia Orek0ywy 95/46/WE (ogólne rozporządzenie o ochronie danych) (Dz. Urz. UE L 119 z</w:t>
      </w:r>
    </w:p>
    <w:p w:rsidR="00CF65DD" w:rsidRDefault="002871DE">
      <w:pPr>
        <w:spacing w:after="132" w:line="247" w:lineRule="auto"/>
        <w:ind w:left="-5" w:right="124" w:firstLine="4"/>
        <w:jc w:val="both"/>
      </w:pPr>
      <w:r>
        <w:rPr>
          <w:sz w:val="20"/>
        </w:rPr>
        <w:t xml:space="preserve">04.05.2016, str. l, z </w:t>
      </w:r>
      <w:proofErr w:type="spellStart"/>
      <w:r>
        <w:rPr>
          <w:sz w:val="20"/>
        </w:rPr>
        <w:t>późn</w:t>
      </w:r>
      <w:proofErr w:type="spellEnd"/>
      <w:r>
        <w:rPr>
          <w:sz w:val="20"/>
        </w:rPr>
        <w:t>. mn.) i przepisami krajowymi w' Win zakresie.</w:t>
      </w:r>
      <w:bookmarkStart w:id="0" w:name="_GoBack"/>
      <w:bookmarkEnd w:id="0"/>
    </w:p>
    <w:sectPr w:rsidR="00CF65DD" w:rsidSect="00B911E9">
      <w:footerReference w:type="even" r:id="rId11"/>
      <w:footerReference w:type="default" r:id="rId12"/>
      <w:footerReference w:type="first" r:id="rId13"/>
      <w:pgSz w:w="11900" w:h="16820"/>
      <w:pgMar w:top="1357" w:right="1301" w:bottom="854" w:left="1296" w:header="708" w:footer="5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C27" w:rsidRDefault="00A52C27">
      <w:pPr>
        <w:spacing w:after="0" w:line="240" w:lineRule="auto"/>
      </w:pPr>
      <w:r>
        <w:separator/>
      </w:r>
    </w:p>
  </w:endnote>
  <w:endnote w:type="continuationSeparator" w:id="0">
    <w:p w:rsidR="00A52C27" w:rsidRDefault="00A52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1DE" w:rsidRDefault="002871D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1DE" w:rsidRDefault="002871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1DE" w:rsidRDefault="002871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C27" w:rsidRDefault="00A52C27">
      <w:pPr>
        <w:spacing w:after="0" w:line="240" w:lineRule="auto"/>
      </w:pPr>
      <w:r>
        <w:separator/>
      </w:r>
    </w:p>
  </w:footnote>
  <w:footnote w:type="continuationSeparator" w:id="0">
    <w:p w:rsidR="00A52C27" w:rsidRDefault="00A52C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w14:anchorId="32B5FAB0" id="2343" o:spid="_x0000_i1028" style="width:13.8pt;height:15pt" coordsize="" o:spt="100" o:bullet="t" adj="0,,0" path="" stroked="f">
        <v:stroke joinstyle="miter"/>
        <v:imagedata r:id="rId1" o:title="image83"/>
        <v:formulas/>
        <v:path o:connecttype="segments"/>
      </v:shape>
    </w:pict>
  </w:numPicBullet>
  <w:abstractNum w:abstractNumId="0" w15:restartNumberingAfterBreak="0">
    <w:nsid w:val="0370185B"/>
    <w:multiLevelType w:val="hybridMultilevel"/>
    <w:tmpl w:val="11822D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2DD2B56"/>
    <w:multiLevelType w:val="hybridMultilevel"/>
    <w:tmpl w:val="7360A87A"/>
    <w:lvl w:ilvl="0" w:tplc="D0FAB5AE">
      <w:start w:val="1"/>
      <w:numFmt w:val="decimal"/>
      <w:lvlText w:val="%1."/>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C8E144">
      <w:start w:val="1"/>
      <w:numFmt w:val="lowerLetter"/>
      <w:lvlText w:val="%2"/>
      <w:lvlJc w:val="left"/>
      <w:pPr>
        <w:ind w:left="1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8EADE">
      <w:start w:val="1"/>
      <w:numFmt w:val="lowerRoman"/>
      <w:lvlText w:val="%3"/>
      <w:lvlJc w:val="left"/>
      <w:pPr>
        <w:ind w:left="2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B6DC1A">
      <w:start w:val="1"/>
      <w:numFmt w:val="decimal"/>
      <w:lvlText w:val="%4"/>
      <w:lvlJc w:val="left"/>
      <w:pPr>
        <w:ind w:left="2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0EBA4">
      <w:start w:val="1"/>
      <w:numFmt w:val="lowerLetter"/>
      <w:lvlText w:val="%5"/>
      <w:lvlJc w:val="left"/>
      <w:pPr>
        <w:ind w:left="3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03084">
      <w:start w:val="1"/>
      <w:numFmt w:val="lowerRoman"/>
      <w:lvlText w:val="%6"/>
      <w:lvlJc w:val="left"/>
      <w:pPr>
        <w:ind w:left="4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089048">
      <w:start w:val="1"/>
      <w:numFmt w:val="decimal"/>
      <w:lvlText w:val="%7"/>
      <w:lvlJc w:val="left"/>
      <w:pPr>
        <w:ind w:left="5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84082E">
      <w:start w:val="1"/>
      <w:numFmt w:val="lowerLetter"/>
      <w:lvlText w:val="%8"/>
      <w:lvlJc w:val="left"/>
      <w:pPr>
        <w:ind w:left="5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AE80C4">
      <w:start w:val="1"/>
      <w:numFmt w:val="lowerRoman"/>
      <w:lvlText w:val="%9"/>
      <w:lvlJc w:val="left"/>
      <w:pPr>
        <w:ind w:left="6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33C7196"/>
    <w:multiLevelType w:val="hybridMultilevel"/>
    <w:tmpl w:val="B8ECB584"/>
    <w:lvl w:ilvl="0" w:tplc="15362D14">
      <w:start w:val="3"/>
      <w:numFmt w:val="decimal"/>
      <w:lvlText w:val="%1)"/>
      <w:lvlJc w:val="left"/>
      <w:pPr>
        <w:ind w:left="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3842D8">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2A14CE">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50758E">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6AB58C">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EC5B64">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ADC7B1C">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9E28CE">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7E4530">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CC35E7"/>
    <w:multiLevelType w:val="hybridMultilevel"/>
    <w:tmpl w:val="3A4E103E"/>
    <w:lvl w:ilvl="0" w:tplc="96A0F598">
      <w:start w:val="2"/>
      <w:numFmt w:val="upperRoman"/>
      <w:lvlText w:val="%1."/>
      <w:lvlJc w:val="left"/>
      <w:pPr>
        <w:ind w:left="4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1D44660">
      <w:start w:val="1"/>
      <w:numFmt w:val="lowerLetter"/>
      <w:lvlText w:val="%2"/>
      <w:lvlJc w:val="left"/>
      <w:pPr>
        <w:ind w:left="1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686EF5A">
      <w:start w:val="1"/>
      <w:numFmt w:val="lowerRoman"/>
      <w:lvlText w:val="%3"/>
      <w:lvlJc w:val="left"/>
      <w:pPr>
        <w:ind w:left="19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C837CA">
      <w:start w:val="1"/>
      <w:numFmt w:val="decimal"/>
      <w:lvlText w:val="%4"/>
      <w:lvlJc w:val="left"/>
      <w:pPr>
        <w:ind w:left="26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A29A5A">
      <w:start w:val="1"/>
      <w:numFmt w:val="lowerLetter"/>
      <w:lvlText w:val="%5"/>
      <w:lvlJc w:val="left"/>
      <w:pPr>
        <w:ind w:left="3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C00D16">
      <w:start w:val="1"/>
      <w:numFmt w:val="lowerRoman"/>
      <w:lvlText w:val="%6"/>
      <w:lvlJc w:val="left"/>
      <w:pPr>
        <w:ind w:left="4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882E522">
      <w:start w:val="1"/>
      <w:numFmt w:val="decimal"/>
      <w:lvlText w:val="%7"/>
      <w:lvlJc w:val="left"/>
      <w:pPr>
        <w:ind w:left="4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A640AC6">
      <w:start w:val="1"/>
      <w:numFmt w:val="lowerLetter"/>
      <w:lvlText w:val="%8"/>
      <w:lvlJc w:val="left"/>
      <w:pPr>
        <w:ind w:left="5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34BA68">
      <w:start w:val="1"/>
      <w:numFmt w:val="lowerRoman"/>
      <w:lvlText w:val="%9"/>
      <w:lvlJc w:val="left"/>
      <w:pPr>
        <w:ind w:left="6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A9F1948"/>
    <w:multiLevelType w:val="hybridMultilevel"/>
    <w:tmpl w:val="276476DA"/>
    <w:lvl w:ilvl="0" w:tplc="0F940A1E">
      <w:start w:val="1"/>
      <w:numFmt w:val="decimal"/>
      <w:lvlText w:val="%1."/>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40C896">
      <w:start w:val="1"/>
      <w:numFmt w:val="lowerLetter"/>
      <w:lvlText w:val="%2"/>
      <w:lvlJc w:val="left"/>
      <w:pPr>
        <w:ind w:left="1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00754">
      <w:start w:val="1"/>
      <w:numFmt w:val="lowerRoman"/>
      <w:lvlText w:val="%3"/>
      <w:lvlJc w:val="left"/>
      <w:pPr>
        <w:ind w:left="2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26FD90">
      <w:start w:val="1"/>
      <w:numFmt w:val="decimal"/>
      <w:lvlText w:val="%4"/>
      <w:lvlJc w:val="left"/>
      <w:pPr>
        <w:ind w:left="3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F29A9E">
      <w:start w:val="1"/>
      <w:numFmt w:val="lowerLetter"/>
      <w:lvlText w:val="%5"/>
      <w:lvlJc w:val="left"/>
      <w:pPr>
        <w:ind w:left="3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4417C0">
      <w:start w:val="1"/>
      <w:numFmt w:val="lowerRoman"/>
      <w:lvlText w:val="%6"/>
      <w:lvlJc w:val="left"/>
      <w:pPr>
        <w:ind w:left="4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69F20">
      <w:start w:val="1"/>
      <w:numFmt w:val="decimal"/>
      <w:lvlText w:val="%7"/>
      <w:lvlJc w:val="left"/>
      <w:pPr>
        <w:ind w:left="5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0C9D0">
      <w:start w:val="1"/>
      <w:numFmt w:val="lowerLetter"/>
      <w:lvlText w:val="%8"/>
      <w:lvlJc w:val="left"/>
      <w:pPr>
        <w:ind w:left="5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00C824">
      <w:start w:val="1"/>
      <w:numFmt w:val="lowerRoman"/>
      <w:lvlText w:val="%9"/>
      <w:lvlJc w:val="left"/>
      <w:pPr>
        <w:ind w:left="6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5D7D05"/>
    <w:multiLevelType w:val="hybridMultilevel"/>
    <w:tmpl w:val="D7E4EDB6"/>
    <w:lvl w:ilvl="0" w:tplc="FC224606">
      <w:start w:val="1"/>
      <w:numFmt w:val="lowerLetter"/>
      <w:lvlText w:val="%1)"/>
      <w:lvlJc w:val="left"/>
      <w:pPr>
        <w:ind w:left="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AECED6">
      <w:start w:val="1"/>
      <w:numFmt w:val="lowerLetter"/>
      <w:lvlText w:val="%2"/>
      <w:lvlJc w:val="left"/>
      <w:pPr>
        <w:ind w:left="1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A6C1F8">
      <w:start w:val="1"/>
      <w:numFmt w:val="lowerRoman"/>
      <w:lvlText w:val="%3"/>
      <w:lvlJc w:val="left"/>
      <w:pPr>
        <w:ind w:left="1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6A103A">
      <w:start w:val="1"/>
      <w:numFmt w:val="decimal"/>
      <w:lvlText w:val="%4"/>
      <w:lvlJc w:val="left"/>
      <w:pPr>
        <w:ind w:left="2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AC7714">
      <w:start w:val="1"/>
      <w:numFmt w:val="lowerLetter"/>
      <w:lvlText w:val="%5"/>
      <w:lvlJc w:val="left"/>
      <w:pPr>
        <w:ind w:left="3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CECD6C">
      <w:start w:val="1"/>
      <w:numFmt w:val="lowerRoman"/>
      <w:lvlText w:val="%6"/>
      <w:lvlJc w:val="left"/>
      <w:pPr>
        <w:ind w:left="3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DC1454">
      <w:start w:val="1"/>
      <w:numFmt w:val="decimal"/>
      <w:lvlText w:val="%7"/>
      <w:lvlJc w:val="left"/>
      <w:pPr>
        <w:ind w:left="4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BE6F1C">
      <w:start w:val="1"/>
      <w:numFmt w:val="lowerLetter"/>
      <w:lvlText w:val="%8"/>
      <w:lvlJc w:val="left"/>
      <w:pPr>
        <w:ind w:left="5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7412B4">
      <w:start w:val="1"/>
      <w:numFmt w:val="lowerRoman"/>
      <w:lvlText w:val="%9"/>
      <w:lvlJc w:val="left"/>
      <w:pPr>
        <w:ind w:left="6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BC7A7A"/>
    <w:multiLevelType w:val="hybridMultilevel"/>
    <w:tmpl w:val="DD6AC3FA"/>
    <w:lvl w:ilvl="0" w:tplc="F64C8080">
      <w:start w:val="2"/>
      <w:numFmt w:val="decimal"/>
      <w:lvlText w:val="%1."/>
      <w:lvlJc w:val="left"/>
      <w:pPr>
        <w:ind w:left="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C0E0FE">
      <w:start w:val="1"/>
      <w:numFmt w:val="lowerLetter"/>
      <w:lvlText w:val="%2)"/>
      <w:lvlJc w:val="left"/>
      <w:pPr>
        <w:ind w:left="1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148F80">
      <w:start w:val="1"/>
      <w:numFmt w:val="lowerRoman"/>
      <w:lvlText w:val="%3"/>
      <w:lvlJc w:val="left"/>
      <w:pPr>
        <w:ind w:left="2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7C8DB6">
      <w:start w:val="1"/>
      <w:numFmt w:val="decimal"/>
      <w:lvlText w:val="%4"/>
      <w:lvlJc w:val="left"/>
      <w:pPr>
        <w:ind w:left="2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8464D0">
      <w:start w:val="1"/>
      <w:numFmt w:val="lowerLetter"/>
      <w:lvlText w:val="%5"/>
      <w:lvlJc w:val="left"/>
      <w:pPr>
        <w:ind w:left="3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08E020">
      <w:start w:val="1"/>
      <w:numFmt w:val="lowerRoman"/>
      <w:lvlText w:val="%6"/>
      <w:lvlJc w:val="left"/>
      <w:pPr>
        <w:ind w:left="4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70A16C">
      <w:start w:val="1"/>
      <w:numFmt w:val="decimal"/>
      <w:lvlText w:val="%7"/>
      <w:lvlJc w:val="left"/>
      <w:pPr>
        <w:ind w:left="4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6856FE">
      <w:start w:val="1"/>
      <w:numFmt w:val="lowerLetter"/>
      <w:lvlText w:val="%8"/>
      <w:lvlJc w:val="left"/>
      <w:pPr>
        <w:ind w:left="5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367F6A">
      <w:start w:val="1"/>
      <w:numFmt w:val="lowerRoman"/>
      <w:lvlText w:val="%9"/>
      <w:lvlJc w:val="left"/>
      <w:pPr>
        <w:ind w:left="6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0F900E6"/>
    <w:multiLevelType w:val="hybridMultilevel"/>
    <w:tmpl w:val="467E9F96"/>
    <w:lvl w:ilvl="0" w:tplc="B088E098">
      <w:start w:val="1"/>
      <w:numFmt w:val="lowerLetter"/>
      <w:lvlText w:val="%1)"/>
      <w:lvlJc w:val="left"/>
      <w:pPr>
        <w:ind w:left="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5420E8">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74682E">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2CB1A">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C228C">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3243F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AD830">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D819BE">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7267B6">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35C120F"/>
    <w:multiLevelType w:val="hybridMultilevel"/>
    <w:tmpl w:val="FAECC074"/>
    <w:lvl w:ilvl="0" w:tplc="98A0A90E">
      <w:start w:val="3"/>
      <w:numFmt w:val="upperRoman"/>
      <w:lvlText w:val="%1."/>
      <w:lvlJc w:val="left"/>
      <w:pPr>
        <w:ind w:left="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52481E">
      <w:start w:val="1"/>
      <w:numFmt w:val="lowerLetter"/>
      <w:lvlText w:val="%2"/>
      <w:lvlJc w:val="left"/>
      <w:pPr>
        <w:ind w:left="1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2AA434">
      <w:start w:val="1"/>
      <w:numFmt w:val="lowerRoman"/>
      <w:lvlText w:val="%3"/>
      <w:lvlJc w:val="left"/>
      <w:pPr>
        <w:ind w:left="1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F43D3C">
      <w:start w:val="1"/>
      <w:numFmt w:val="decimal"/>
      <w:lvlText w:val="%4"/>
      <w:lvlJc w:val="left"/>
      <w:pPr>
        <w:ind w:left="2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48D564">
      <w:start w:val="1"/>
      <w:numFmt w:val="lowerLetter"/>
      <w:lvlText w:val="%5"/>
      <w:lvlJc w:val="left"/>
      <w:pPr>
        <w:ind w:left="3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0CD810">
      <w:start w:val="1"/>
      <w:numFmt w:val="lowerRoman"/>
      <w:lvlText w:val="%6"/>
      <w:lvlJc w:val="left"/>
      <w:pPr>
        <w:ind w:left="3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1AF164">
      <w:start w:val="1"/>
      <w:numFmt w:val="decimal"/>
      <w:lvlText w:val="%7"/>
      <w:lvlJc w:val="left"/>
      <w:pPr>
        <w:ind w:left="4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1428DE4">
      <w:start w:val="1"/>
      <w:numFmt w:val="lowerLetter"/>
      <w:lvlText w:val="%8"/>
      <w:lvlJc w:val="left"/>
      <w:pPr>
        <w:ind w:left="5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C0C2590">
      <w:start w:val="1"/>
      <w:numFmt w:val="lowerRoman"/>
      <w:lvlText w:val="%9"/>
      <w:lvlJc w:val="left"/>
      <w:pPr>
        <w:ind w:left="6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38657F6"/>
    <w:multiLevelType w:val="hybridMultilevel"/>
    <w:tmpl w:val="87AC64D4"/>
    <w:lvl w:ilvl="0" w:tplc="9654BE34">
      <w:start w:val="1"/>
      <w:numFmt w:val="decimal"/>
      <w:lvlText w:val="%1."/>
      <w:lvlJc w:val="left"/>
      <w:pPr>
        <w:ind w:left="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57C9AE6">
      <w:start w:val="1"/>
      <w:numFmt w:val="lowerLetter"/>
      <w:lvlText w:val="%2"/>
      <w:lvlJc w:val="left"/>
      <w:pPr>
        <w:ind w:left="15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67843DA">
      <w:start w:val="1"/>
      <w:numFmt w:val="lowerRoman"/>
      <w:lvlText w:val="%3"/>
      <w:lvlJc w:val="left"/>
      <w:pPr>
        <w:ind w:left="2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8AA546">
      <w:start w:val="1"/>
      <w:numFmt w:val="decimal"/>
      <w:lvlText w:val="%4"/>
      <w:lvlJc w:val="left"/>
      <w:pPr>
        <w:ind w:left="2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E2A876">
      <w:start w:val="1"/>
      <w:numFmt w:val="lowerLetter"/>
      <w:lvlText w:val="%5"/>
      <w:lvlJc w:val="left"/>
      <w:pPr>
        <w:ind w:left="3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34CB3A">
      <w:start w:val="1"/>
      <w:numFmt w:val="lowerRoman"/>
      <w:lvlText w:val="%6"/>
      <w:lvlJc w:val="left"/>
      <w:pPr>
        <w:ind w:left="4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3687C5E">
      <w:start w:val="1"/>
      <w:numFmt w:val="decimal"/>
      <w:lvlText w:val="%7"/>
      <w:lvlJc w:val="left"/>
      <w:pPr>
        <w:ind w:left="5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FE76FC">
      <w:start w:val="1"/>
      <w:numFmt w:val="lowerLetter"/>
      <w:lvlText w:val="%8"/>
      <w:lvlJc w:val="left"/>
      <w:pPr>
        <w:ind w:left="5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924632">
      <w:start w:val="1"/>
      <w:numFmt w:val="lowerRoman"/>
      <w:lvlText w:val="%9"/>
      <w:lvlJc w:val="left"/>
      <w:pPr>
        <w:ind w:left="6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862547E"/>
    <w:multiLevelType w:val="hybridMultilevel"/>
    <w:tmpl w:val="22800218"/>
    <w:lvl w:ilvl="0" w:tplc="88CA5390">
      <w:start w:val="1"/>
      <w:numFmt w:val="upperRoman"/>
      <w:lvlText w:val="%1."/>
      <w:lvlJc w:val="left"/>
      <w:pPr>
        <w:ind w:left="854" w:hanging="720"/>
      </w:pPr>
      <w:rPr>
        <w:rFonts w:hint="default"/>
      </w:rPr>
    </w:lvl>
    <w:lvl w:ilvl="1" w:tplc="04150019" w:tentative="1">
      <w:start w:val="1"/>
      <w:numFmt w:val="lowerLetter"/>
      <w:lvlText w:val="%2."/>
      <w:lvlJc w:val="left"/>
      <w:pPr>
        <w:ind w:left="1214" w:hanging="360"/>
      </w:pPr>
    </w:lvl>
    <w:lvl w:ilvl="2" w:tplc="0415001B" w:tentative="1">
      <w:start w:val="1"/>
      <w:numFmt w:val="lowerRoman"/>
      <w:lvlText w:val="%3."/>
      <w:lvlJc w:val="right"/>
      <w:pPr>
        <w:ind w:left="1934" w:hanging="180"/>
      </w:pPr>
    </w:lvl>
    <w:lvl w:ilvl="3" w:tplc="0415000F" w:tentative="1">
      <w:start w:val="1"/>
      <w:numFmt w:val="decimal"/>
      <w:lvlText w:val="%4."/>
      <w:lvlJc w:val="left"/>
      <w:pPr>
        <w:ind w:left="2654" w:hanging="360"/>
      </w:pPr>
    </w:lvl>
    <w:lvl w:ilvl="4" w:tplc="04150019" w:tentative="1">
      <w:start w:val="1"/>
      <w:numFmt w:val="lowerLetter"/>
      <w:lvlText w:val="%5."/>
      <w:lvlJc w:val="left"/>
      <w:pPr>
        <w:ind w:left="3374" w:hanging="360"/>
      </w:pPr>
    </w:lvl>
    <w:lvl w:ilvl="5" w:tplc="0415001B" w:tentative="1">
      <w:start w:val="1"/>
      <w:numFmt w:val="lowerRoman"/>
      <w:lvlText w:val="%6."/>
      <w:lvlJc w:val="right"/>
      <w:pPr>
        <w:ind w:left="4094" w:hanging="180"/>
      </w:pPr>
    </w:lvl>
    <w:lvl w:ilvl="6" w:tplc="0415000F" w:tentative="1">
      <w:start w:val="1"/>
      <w:numFmt w:val="decimal"/>
      <w:lvlText w:val="%7."/>
      <w:lvlJc w:val="left"/>
      <w:pPr>
        <w:ind w:left="4814" w:hanging="360"/>
      </w:pPr>
    </w:lvl>
    <w:lvl w:ilvl="7" w:tplc="04150019" w:tentative="1">
      <w:start w:val="1"/>
      <w:numFmt w:val="lowerLetter"/>
      <w:lvlText w:val="%8."/>
      <w:lvlJc w:val="left"/>
      <w:pPr>
        <w:ind w:left="5534" w:hanging="360"/>
      </w:pPr>
    </w:lvl>
    <w:lvl w:ilvl="8" w:tplc="0415001B" w:tentative="1">
      <w:start w:val="1"/>
      <w:numFmt w:val="lowerRoman"/>
      <w:lvlText w:val="%9."/>
      <w:lvlJc w:val="right"/>
      <w:pPr>
        <w:ind w:left="6254" w:hanging="180"/>
      </w:pPr>
    </w:lvl>
  </w:abstractNum>
  <w:abstractNum w:abstractNumId="11" w15:restartNumberingAfterBreak="0">
    <w:nsid w:val="69EC4812"/>
    <w:multiLevelType w:val="hybridMultilevel"/>
    <w:tmpl w:val="60BC77A4"/>
    <w:lvl w:ilvl="0" w:tplc="5A1C3992">
      <w:start w:val="1"/>
      <w:numFmt w:val="bullet"/>
      <w:lvlText w:val="•"/>
      <w:lvlPicBulletId w:val="0"/>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00DE36">
      <w:start w:val="1"/>
      <w:numFmt w:val="bullet"/>
      <w:lvlText w:val="o"/>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902E00">
      <w:start w:val="1"/>
      <w:numFmt w:val="bullet"/>
      <w:lvlText w:val="▪"/>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FC4472">
      <w:start w:val="1"/>
      <w:numFmt w:val="bullet"/>
      <w:lvlText w:val="•"/>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CDA30">
      <w:start w:val="1"/>
      <w:numFmt w:val="bullet"/>
      <w:lvlText w:val="o"/>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5AE1B8">
      <w:start w:val="1"/>
      <w:numFmt w:val="bullet"/>
      <w:lvlText w:val="▪"/>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A43352">
      <w:start w:val="1"/>
      <w:numFmt w:val="bullet"/>
      <w:lvlText w:val="•"/>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6E2E06">
      <w:start w:val="1"/>
      <w:numFmt w:val="bullet"/>
      <w:lvlText w:val="o"/>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1CFD08">
      <w:start w:val="1"/>
      <w:numFmt w:val="bullet"/>
      <w:lvlText w:val="▪"/>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4913DAA"/>
    <w:multiLevelType w:val="hybridMultilevel"/>
    <w:tmpl w:val="D674CDD8"/>
    <w:lvl w:ilvl="0" w:tplc="95B83004">
      <w:start w:val="1"/>
      <w:numFmt w:val="lowerLetter"/>
      <w:lvlText w:val="%1)"/>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D2022E">
      <w:start w:val="1"/>
      <w:numFmt w:val="lowerLetter"/>
      <w:lvlText w:val="%2"/>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BC2A84">
      <w:start w:val="1"/>
      <w:numFmt w:val="lowerRoman"/>
      <w:lvlText w:val="%3"/>
      <w:lvlJc w:val="left"/>
      <w:pPr>
        <w:ind w:left="2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EC1628">
      <w:start w:val="1"/>
      <w:numFmt w:val="decimal"/>
      <w:lvlText w:val="%4"/>
      <w:lvlJc w:val="left"/>
      <w:pPr>
        <w:ind w:left="2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0C9C2">
      <w:start w:val="1"/>
      <w:numFmt w:val="lowerLetter"/>
      <w:lvlText w:val="%5"/>
      <w:lvlJc w:val="left"/>
      <w:pPr>
        <w:ind w:left="3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87082">
      <w:start w:val="1"/>
      <w:numFmt w:val="lowerRoman"/>
      <w:lvlText w:val="%6"/>
      <w:lvlJc w:val="left"/>
      <w:pPr>
        <w:ind w:left="4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609564">
      <w:start w:val="1"/>
      <w:numFmt w:val="decimal"/>
      <w:lvlText w:val="%7"/>
      <w:lvlJc w:val="left"/>
      <w:pPr>
        <w:ind w:left="50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049E92">
      <w:start w:val="1"/>
      <w:numFmt w:val="lowerLetter"/>
      <w:lvlText w:val="%8"/>
      <w:lvlJc w:val="left"/>
      <w:pPr>
        <w:ind w:left="5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0BDF4">
      <w:start w:val="1"/>
      <w:numFmt w:val="lowerRoman"/>
      <w:lvlText w:val="%9"/>
      <w:lvlJc w:val="left"/>
      <w:pPr>
        <w:ind w:left="6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A9B59ED"/>
    <w:multiLevelType w:val="hybridMultilevel"/>
    <w:tmpl w:val="F0104C58"/>
    <w:lvl w:ilvl="0" w:tplc="347E39C6">
      <w:start w:val="1"/>
      <w:numFmt w:val="upperRoman"/>
      <w:lvlText w:val="%1."/>
      <w:lvlJc w:val="left"/>
      <w:pPr>
        <w:ind w:left="854" w:hanging="720"/>
      </w:pPr>
      <w:rPr>
        <w:rFonts w:hint="default"/>
      </w:rPr>
    </w:lvl>
    <w:lvl w:ilvl="1" w:tplc="04150019" w:tentative="1">
      <w:start w:val="1"/>
      <w:numFmt w:val="lowerLetter"/>
      <w:lvlText w:val="%2."/>
      <w:lvlJc w:val="left"/>
      <w:pPr>
        <w:ind w:left="1214" w:hanging="360"/>
      </w:pPr>
    </w:lvl>
    <w:lvl w:ilvl="2" w:tplc="0415001B" w:tentative="1">
      <w:start w:val="1"/>
      <w:numFmt w:val="lowerRoman"/>
      <w:lvlText w:val="%3."/>
      <w:lvlJc w:val="right"/>
      <w:pPr>
        <w:ind w:left="1934" w:hanging="180"/>
      </w:pPr>
    </w:lvl>
    <w:lvl w:ilvl="3" w:tplc="0415000F" w:tentative="1">
      <w:start w:val="1"/>
      <w:numFmt w:val="decimal"/>
      <w:lvlText w:val="%4."/>
      <w:lvlJc w:val="left"/>
      <w:pPr>
        <w:ind w:left="2654" w:hanging="360"/>
      </w:pPr>
    </w:lvl>
    <w:lvl w:ilvl="4" w:tplc="04150019" w:tentative="1">
      <w:start w:val="1"/>
      <w:numFmt w:val="lowerLetter"/>
      <w:lvlText w:val="%5."/>
      <w:lvlJc w:val="left"/>
      <w:pPr>
        <w:ind w:left="3374" w:hanging="360"/>
      </w:pPr>
    </w:lvl>
    <w:lvl w:ilvl="5" w:tplc="0415001B" w:tentative="1">
      <w:start w:val="1"/>
      <w:numFmt w:val="lowerRoman"/>
      <w:lvlText w:val="%6."/>
      <w:lvlJc w:val="right"/>
      <w:pPr>
        <w:ind w:left="4094" w:hanging="180"/>
      </w:pPr>
    </w:lvl>
    <w:lvl w:ilvl="6" w:tplc="0415000F" w:tentative="1">
      <w:start w:val="1"/>
      <w:numFmt w:val="decimal"/>
      <w:lvlText w:val="%7."/>
      <w:lvlJc w:val="left"/>
      <w:pPr>
        <w:ind w:left="4814" w:hanging="360"/>
      </w:pPr>
    </w:lvl>
    <w:lvl w:ilvl="7" w:tplc="04150019" w:tentative="1">
      <w:start w:val="1"/>
      <w:numFmt w:val="lowerLetter"/>
      <w:lvlText w:val="%8."/>
      <w:lvlJc w:val="left"/>
      <w:pPr>
        <w:ind w:left="5534" w:hanging="360"/>
      </w:pPr>
    </w:lvl>
    <w:lvl w:ilvl="8" w:tplc="0415001B" w:tentative="1">
      <w:start w:val="1"/>
      <w:numFmt w:val="lowerRoman"/>
      <w:lvlText w:val="%9."/>
      <w:lvlJc w:val="right"/>
      <w:pPr>
        <w:ind w:left="6254" w:hanging="180"/>
      </w:pPr>
    </w:lvl>
  </w:abstractNum>
  <w:num w:numId="1">
    <w:abstractNumId w:val="12"/>
  </w:num>
  <w:num w:numId="2">
    <w:abstractNumId w:val="11"/>
  </w:num>
  <w:num w:numId="3">
    <w:abstractNumId w:val="9"/>
  </w:num>
  <w:num w:numId="4">
    <w:abstractNumId w:val="1"/>
  </w:num>
  <w:num w:numId="5">
    <w:abstractNumId w:val="4"/>
  </w:num>
  <w:num w:numId="6">
    <w:abstractNumId w:val="6"/>
  </w:num>
  <w:num w:numId="7">
    <w:abstractNumId w:val="3"/>
  </w:num>
  <w:num w:numId="8">
    <w:abstractNumId w:val="8"/>
  </w:num>
  <w:num w:numId="9">
    <w:abstractNumId w:val="5"/>
  </w:num>
  <w:num w:numId="10">
    <w:abstractNumId w:val="7"/>
  </w:num>
  <w:num w:numId="11">
    <w:abstractNumId w:val="2"/>
  </w:num>
  <w:num w:numId="12">
    <w:abstractNumId w:val="1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5DD"/>
    <w:rsid w:val="002109D3"/>
    <w:rsid w:val="00233D1A"/>
    <w:rsid w:val="002871DE"/>
    <w:rsid w:val="005778B8"/>
    <w:rsid w:val="006F3957"/>
    <w:rsid w:val="00A52C27"/>
    <w:rsid w:val="00AA44BA"/>
    <w:rsid w:val="00B868ED"/>
    <w:rsid w:val="00B911E9"/>
    <w:rsid w:val="00CF65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D514A7-0D4A-4742-8AB2-FF5BB881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113"/>
      <w:ind w:left="53"/>
      <w:jc w:val="center"/>
      <w:outlineLvl w:val="0"/>
    </w:pPr>
    <w:rPr>
      <w:rFonts w:ascii="Times New Roman" w:eastAsia="Times New Roman" w:hAnsi="Times New Roman" w:cs="Times New Roman"/>
      <w:color w:val="000000"/>
      <w:sz w:val="30"/>
    </w:rPr>
  </w:style>
  <w:style w:type="paragraph" w:styleId="Nagwek2">
    <w:name w:val="heading 2"/>
    <w:next w:val="Normalny"/>
    <w:link w:val="Nagwek2Znak"/>
    <w:uiPriority w:val="9"/>
    <w:unhideWhenUsed/>
    <w:qFormat/>
    <w:pPr>
      <w:keepNext/>
      <w:keepLines/>
      <w:spacing w:after="58" w:line="261" w:lineRule="auto"/>
      <w:ind w:left="144" w:hanging="10"/>
      <w:outlineLvl w:val="1"/>
    </w:pPr>
    <w:rPr>
      <w:rFonts w:ascii="Times New Roman" w:eastAsia="Times New Roman" w:hAnsi="Times New Roman" w:cs="Times New Roman"/>
      <w:color w:val="000000"/>
      <w:sz w:val="26"/>
    </w:rPr>
  </w:style>
  <w:style w:type="paragraph" w:styleId="Nagwek3">
    <w:name w:val="heading 3"/>
    <w:next w:val="Normalny"/>
    <w:link w:val="Nagwek3Znak"/>
    <w:uiPriority w:val="9"/>
    <w:unhideWhenUsed/>
    <w:qFormat/>
    <w:pPr>
      <w:keepNext/>
      <w:keepLines/>
      <w:spacing w:after="0" w:line="265" w:lineRule="auto"/>
      <w:ind w:left="2117" w:right="2069" w:hanging="10"/>
      <w:jc w:val="right"/>
      <w:outlineLvl w:val="2"/>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30"/>
    </w:rPr>
  </w:style>
  <w:style w:type="character" w:customStyle="1" w:styleId="Nagwek3Znak">
    <w:name w:val="Nagłówek 3 Znak"/>
    <w:link w:val="Nagwek3"/>
    <w:rPr>
      <w:rFonts w:ascii="Times New Roman" w:eastAsia="Times New Roman" w:hAnsi="Times New Roman" w:cs="Times New Roman"/>
      <w:color w:val="000000"/>
      <w:sz w:val="24"/>
    </w:rPr>
  </w:style>
  <w:style w:type="character" w:customStyle="1" w:styleId="Nagwek2Znak">
    <w:name w:val="Nagłówek 2 Znak"/>
    <w:link w:val="Nagwek2"/>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AA4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925</Words>
  <Characters>5552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Sdev-Sekret21060107310</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Sdev-Sekret21060107310</dc:title>
  <dc:subject/>
  <dc:creator>Justyna Kapitan</dc:creator>
  <cp:keywords/>
  <cp:lastModifiedBy>Justyna Kapitan</cp:lastModifiedBy>
  <cp:revision>5</cp:revision>
  <dcterms:created xsi:type="dcterms:W3CDTF">2021-06-08T13:27:00Z</dcterms:created>
  <dcterms:modified xsi:type="dcterms:W3CDTF">2021-06-10T06:42:00Z</dcterms:modified>
</cp:coreProperties>
</file>