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1E18E" w14:textId="03C2B619" w:rsidR="007F0A14" w:rsidRPr="00F05674" w:rsidRDefault="007F0A14" w:rsidP="007F0A14">
      <w:pPr>
        <w:jc w:val="center"/>
        <w:rPr>
          <w:rFonts w:ascii="Times New Roman" w:hAnsi="Times New Roman"/>
          <w:b/>
          <w:sz w:val="28"/>
          <w:szCs w:val="24"/>
        </w:rPr>
      </w:pPr>
      <w:r w:rsidRPr="00F05674">
        <w:rPr>
          <w:rFonts w:ascii="Times New Roman" w:hAnsi="Times New Roman"/>
          <w:b/>
          <w:sz w:val="28"/>
          <w:szCs w:val="24"/>
        </w:rPr>
        <w:t>Program</w:t>
      </w:r>
    </w:p>
    <w:p w14:paraId="4EA6C254" w14:textId="75174AFF" w:rsidR="00D46B7C" w:rsidRDefault="007F0A14" w:rsidP="007F0A14">
      <w:pPr>
        <w:jc w:val="center"/>
        <w:rPr>
          <w:rFonts w:ascii="Times New Roman" w:hAnsi="Times New Roman"/>
          <w:sz w:val="24"/>
          <w:szCs w:val="24"/>
        </w:rPr>
      </w:pPr>
      <w:r w:rsidRPr="000713BC">
        <w:rPr>
          <w:rFonts w:ascii="Times New Roman" w:hAnsi="Times New Roman"/>
          <w:sz w:val="24"/>
          <w:szCs w:val="24"/>
        </w:rPr>
        <w:t>Konf</w:t>
      </w:r>
      <w:r w:rsidR="00DB324F">
        <w:rPr>
          <w:rFonts w:ascii="Times New Roman" w:hAnsi="Times New Roman"/>
          <w:sz w:val="24"/>
          <w:szCs w:val="24"/>
        </w:rPr>
        <w:t>erencji szkoleniowej</w:t>
      </w:r>
      <w:r w:rsidR="00F05674">
        <w:rPr>
          <w:rFonts w:ascii="Times New Roman" w:hAnsi="Times New Roman"/>
          <w:sz w:val="24"/>
          <w:szCs w:val="24"/>
        </w:rPr>
        <w:t xml:space="preserve"> pt. “</w:t>
      </w:r>
      <w:r w:rsidR="00F05674" w:rsidRPr="006B3602">
        <w:rPr>
          <w:rFonts w:ascii="Times New Roman" w:hAnsi="Times New Roman"/>
          <w:b/>
          <w:bCs/>
          <w:sz w:val="24"/>
          <w:szCs w:val="24"/>
        </w:rPr>
        <w:t>Transfer wiedzy oraz innowacji do praktyki rybackiej</w:t>
      </w:r>
      <w:r w:rsidR="00F05674">
        <w:rPr>
          <w:rFonts w:ascii="Times New Roman" w:hAnsi="Times New Roman"/>
          <w:sz w:val="24"/>
          <w:szCs w:val="24"/>
        </w:rPr>
        <w:t>“</w:t>
      </w:r>
      <w:r w:rsidR="00DB324F">
        <w:rPr>
          <w:rFonts w:ascii="Times New Roman" w:hAnsi="Times New Roman"/>
          <w:sz w:val="24"/>
          <w:szCs w:val="24"/>
        </w:rPr>
        <w:t xml:space="preserve"> </w:t>
      </w:r>
      <w:r w:rsidR="00F05674">
        <w:rPr>
          <w:rFonts w:ascii="Times New Roman" w:hAnsi="Times New Roman"/>
          <w:sz w:val="24"/>
          <w:szCs w:val="24"/>
        </w:rPr>
        <w:t>o</w:t>
      </w:r>
      <w:r w:rsidR="00A93D99" w:rsidRPr="005441F4">
        <w:rPr>
          <w:rFonts w:ascii="Times New Roman" w:hAnsi="Times New Roman"/>
          <w:sz w:val="24"/>
          <w:szCs w:val="24"/>
        </w:rPr>
        <w:t>rganizowan</w:t>
      </w:r>
      <w:r w:rsidR="0098443C">
        <w:rPr>
          <w:rFonts w:ascii="Times New Roman" w:hAnsi="Times New Roman"/>
          <w:sz w:val="24"/>
          <w:szCs w:val="24"/>
        </w:rPr>
        <w:t>ej</w:t>
      </w:r>
      <w:r w:rsidR="006B3602">
        <w:rPr>
          <w:rFonts w:ascii="Times New Roman" w:hAnsi="Times New Roman"/>
          <w:sz w:val="24"/>
          <w:szCs w:val="24"/>
        </w:rPr>
        <w:t xml:space="preserve"> przez</w:t>
      </w:r>
      <w:r w:rsidR="00A93D99" w:rsidRPr="005441F4">
        <w:rPr>
          <w:rFonts w:ascii="Times New Roman" w:hAnsi="Times New Roman"/>
          <w:sz w:val="24"/>
          <w:szCs w:val="24"/>
        </w:rPr>
        <w:t xml:space="preserve"> </w:t>
      </w:r>
      <w:r w:rsidR="006B3602" w:rsidRPr="00CF5615">
        <w:rPr>
          <w:rFonts w:ascii="Times New Roman" w:eastAsia="Times New Roman" w:hAnsi="Times New Roman"/>
          <w:sz w:val="24"/>
          <w:szCs w:val="24"/>
          <w:lang w:eastAsia="pl-PL"/>
        </w:rPr>
        <w:t xml:space="preserve">Zakład Ichtiobiologii i Gospodarki Rybackiej </w:t>
      </w:r>
      <w:r w:rsidR="006B3602">
        <w:rPr>
          <w:rFonts w:ascii="Times New Roman" w:eastAsia="Times New Roman" w:hAnsi="Times New Roman"/>
          <w:sz w:val="24"/>
          <w:szCs w:val="24"/>
          <w:lang w:eastAsia="pl-PL"/>
        </w:rPr>
        <w:t xml:space="preserve">PAN </w:t>
      </w:r>
      <w:r w:rsidR="006B3602" w:rsidRPr="00CF5615">
        <w:rPr>
          <w:rFonts w:ascii="Times New Roman" w:eastAsia="Times New Roman" w:hAnsi="Times New Roman"/>
          <w:sz w:val="24"/>
          <w:szCs w:val="24"/>
          <w:lang w:eastAsia="pl-PL"/>
        </w:rPr>
        <w:t xml:space="preserve">w Gołyszu w partnerstwie ze Stowarzyszeniem Rybackim „Żabi Kraj” </w:t>
      </w:r>
      <w:r w:rsidR="00A93D99" w:rsidRPr="005441F4">
        <w:rPr>
          <w:rFonts w:ascii="Times New Roman" w:hAnsi="Times New Roman"/>
          <w:sz w:val="24"/>
          <w:szCs w:val="24"/>
        </w:rPr>
        <w:t xml:space="preserve">w ramach realizowanej operacji </w:t>
      </w:r>
      <w:r w:rsidR="00DB324F">
        <w:rPr>
          <w:rFonts w:ascii="Times New Roman" w:hAnsi="Times New Roman"/>
          <w:sz w:val="24"/>
          <w:szCs w:val="24"/>
        </w:rPr>
        <w:t>pt. “Transfer wiedzy oraz innowacji do praktyki rybackiej</w:t>
      </w:r>
      <w:r w:rsidR="00F05674">
        <w:rPr>
          <w:rFonts w:ascii="Times New Roman" w:hAnsi="Times New Roman"/>
          <w:sz w:val="24"/>
          <w:szCs w:val="24"/>
        </w:rPr>
        <w:t xml:space="preserve"> jako instrument kształtowania nowych umiejętnosci i uczenia si</w:t>
      </w:r>
      <w:r w:rsidR="00C22DEA">
        <w:rPr>
          <w:rFonts w:ascii="Times New Roman" w:hAnsi="Times New Roman"/>
          <w:sz w:val="24"/>
          <w:szCs w:val="24"/>
        </w:rPr>
        <w:t>ę</w:t>
      </w:r>
      <w:r w:rsidR="00F05674">
        <w:rPr>
          <w:rFonts w:ascii="Times New Roman" w:hAnsi="Times New Roman"/>
          <w:sz w:val="24"/>
          <w:szCs w:val="24"/>
        </w:rPr>
        <w:t xml:space="preserve"> przez całe życie</w:t>
      </w:r>
      <w:r w:rsidR="00A93D99">
        <w:rPr>
          <w:rFonts w:ascii="Times New Roman" w:hAnsi="Times New Roman"/>
          <w:sz w:val="24"/>
          <w:szCs w:val="24"/>
        </w:rPr>
        <w:t>“ w ramach</w:t>
      </w:r>
      <w:r w:rsidR="00CA18B4" w:rsidRPr="000713BC">
        <w:rPr>
          <w:rFonts w:ascii="Times New Roman" w:hAnsi="Times New Roman"/>
          <w:sz w:val="24"/>
          <w:szCs w:val="24"/>
        </w:rPr>
        <w:t xml:space="preserve"> </w:t>
      </w:r>
      <w:r w:rsidR="00AE112A" w:rsidRPr="000713BC">
        <w:rPr>
          <w:rFonts w:ascii="Times New Roman" w:hAnsi="Times New Roman"/>
          <w:sz w:val="24"/>
          <w:szCs w:val="24"/>
        </w:rPr>
        <w:t xml:space="preserve">działania </w:t>
      </w:r>
      <w:r w:rsidR="001B7798" w:rsidRPr="000713BC">
        <w:rPr>
          <w:rFonts w:ascii="Times New Roman" w:hAnsi="Times New Roman"/>
          <w:sz w:val="24"/>
          <w:szCs w:val="24"/>
        </w:rPr>
        <w:t>2.6.</w:t>
      </w:r>
      <w:r w:rsidR="00AE112A" w:rsidRPr="000713BC">
        <w:rPr>
          <w:rFonts w:ascii="Times New Roman" w:hAnsi="Times New Roman"/>
          <w:sz w:val="24"/>
          <w:szCs w:val="24"/>
        </w:rPr>
        <w:t xml:space="preserve"> „Promowanie kapitału ludzkiego i tworzenie sieci kontaktów” </w:t>
      </w:r>
      <w:r w:rsidR="00335CD2" w:rsidRPr="000713BC">
        <w:rPr>
          <w:rFonts w:ascii="Times New Roman" w:hAnsi="Times New Roman"/>
          <w:sz w:val="24"/>
          <w:szCs w:val="24"/>
        </w:rPr>
        <w:t>P</w:t>
      </w:r>
      <w:r w:rsidR="00570A4B">
        <w:rPr>
          <w:rFonts w:ascii="Times New Roman" w:hAnsi="Times New Roman"/>
          <w:sz w:val="24"/>
          <w:szCs w:val="24"/>
        </w:rPr>
        <w:t xml:space="preserve">rogramu Operacyjnego </w:t>
      </w:r>
      <w:r w:rsidR="00335CD2" w:rsidRPr="000713BC">
        <w:rPr>
          <w:rFonts w:ascii="Times New Roman" w:hAnsi="Times New Roman"/>
          <w:sz w:val="24"/>
          <w:szCs w:val="24"/>
        </w:rPr>
        <w:t>“Rybactwo i Morze”</w:t>
      </w:r>
      <w:r w:rsidR="00CA18B4" w:rsidRPr="000713BC">
        <w:rPr>
          <w:rFonts w:ascii="Times New Roman" w:hAnsi="Times New Roman"/>
          <w:sz w:val="24"/>
          <w:szCs w:val="24"/>
        </w:rPr>
        <w:t>.</w:t>
      </w:r>
    </w:p>
    <w:p w14:paraId="3F06219E" w14:textId="75757E55" w:rsidR="00F05674" w:rsidRDefault="004506EA" w:rsidP="004506EA">
      <w:pPr>
        <w:jc w:val="center"/>
        <w:rPr>
          <w:rFonts w:ascii="Times New Roman" w:eastAsia="Times New Roman" w:hAnsi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pl-PL" w:eastAsia="pl-PL"/>
        </w:rPr>
        <w:t xml:space="preserve">Konferencja odbędzie się w dniu </w:t>
      </w:r>
      <w:r w:rsidR="006B3602">
        <w:rPr>
          <w:rFonts w:ascii="Times New Roman" w:eastAsia="Times New Roman" w:hAnsi="Times New Roman"/>
          <w:color w:val="333333"/>
          <w:sz w:val="24"/>
          <w:szCs w:val="24"/>
          <w:lang w:val="pl-PL" w:eastAsia="pl-PL"/>
        </w:rPr>
        <w:t>24</w:t>
      </w:r>
      <w:r>
        <w:rPr>
          <w:rFonts w:ascii="Times New Roman" w:eastAsia="Times New Roman" w:hAnsi="Times New Roman"/>
          <w:color w:val="333333"/>
          <w:sz w:val="24"/>
          <w:szCs w:val="24"/>
          <w:lang w:val="pl-PL" w:eastAsia="pl-PL"/>
        </w:rPr>
        <w:t xml:space="preserve"> </w:t>
      </w:r>
      <w:r w:rsidR="006B3602">
        <w:rPr>
          <w:rFonts w:ascii="Times New Roman" w:eastAsia="Times New Roman" w:hAnsi="Times New Roman"/>
          <w:color w:val="333333"/>
          <w:sz w:val="24"/>
          <w:szCs w:val="24"/>
          <w:lang w:val="pl-PL" w:eastAsia="pl-PL"/>
        </w:rPr>
        <w:t>czerwc</w:t>
      </w:r>
      <w:r>
        <w:rPr>
          <w:rFonts w:ascii="Times New Roman" w:eastAsia="Times New Roman" w:hAnsi="Times New Roman"/>
          <w:color w:val="333333"/>
          <w:sz w:val="24"/>
          <w:szCs w:val="24"/>
          <w:lang w:val="pl-PL" w:eastAsia="pl-PL"/>
        </w:rPr>
        <w:t>a 202</w:t>
      </w:r>
      <w:r w:rsidR="006B3602">
        <w:rPr>
          <w:rFonts w:ascii="Times New Roman" w:eastAsia="Times New Roman" w:hAnsi="Times New Roman"/>
          <w:color w:val="333333"/>
          <w:sz w:val="24"/>
          <w:szCs w:val="24"/>
          <w:lang w:val="pl-PL" w:eastAsia="pl-PL"/>
        </w:rPr>
        <w:t>2</w:t>
      </w:r>
      <w:r>
        <w:rPr>
          <w:rFonts w:ascii="Times New Roman" w:eastAsia="Times New Roman" w:hAnsi="Times New Roman"/>
          <w:color w:val="333333"/>
          <w:sz w:val="24"/>
          <w:szCs w:val="24"/>
          <w:lang w:val="pl-PL" w:eastAsia="pl-PL"/>
        </w:rPr>
        <w:t xml:space="preserve"> w 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>sali widowiskowo-konferencyjnej Miejsko-Gminnego Ośrodka Kultury w Strumieniu, ul. Młyńska 14 (obok basenu kąpielowego).</w:t>
      </w:r>
    </w:p>
    <w:p w14:paraId="377C7B70" w14:textId="77777777" w:rsidR="002055A2" w:rsidRDefault="002055A2" w:rsidP="004506EA">
      <w:pPr>
        <w:jc w:val="center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14:paraId="69448223" w14:textId="7F6DCE48" w:rsidR="007F0A14" w:rsidRDefault="00B430D5" w:rsidP="007F0A14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Modyfikacje w </w:t>
      </w:r>
      <w:r w:rsidRPr="00924618">
        <w:rPr>
          <w:rFonts w:ascii="Times New Roman" w:hAnsi="Times New Roman"/>
          <w:b/>
          <w:bCs/>
          <w:sz w:val="24"/>
          <w:szCs w:val="24"/>
          <w:u w:val="single"/>
        </w:rPr>
        <w:t xml:space="preserve">technologii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oraz organizacji </w:t>
      </w:r>
      <w:r w:rsidRPr="00924618">
        <w:rPr>
          <w:rFonts w:ascii="Times New Roman" w:hAnsi="Times New Roman"/>
          <w:b/>
          <w:bCs/>
          <w:sz w:val="24"/>
          <w:szCs w:val="24"/>
          <w:u w:val="single"/>
        </w:rPr>
        <w:t xml:space="preserve">chowu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ryb </w:t>
      </w:r>
    </w:p>
    <w:p w14:paraId="328F9678" w14:textId="77777777" w:rsidR="00067EC8" w:rsidRPr="00C22DEA" w:rsidRDefault="00067EC8" w:rsidP="007F0A14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7416"/>
      </w:tblGrid>
      <w:tr w:rsidR="00622683" w14:paraId="69C1B31D" w14:textId="77777777" w:rsidTr="00924618">
        <w:trPr>
          <w:trHeight w:val="653"/>
        </w:trPr>
        <w:tc>
          <w:tcPr>
            <w:tcW w:w="163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16D75" w14:textId="77777777" w:rsidR="00A93D99" w:rsidRPr="00622683" w:rsidRDefault="00A93D99" w:rsidP="0062268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22683">
              <w:rPr>
                <w:rFonts w:ascii="Times New Roman" w:hAnsi="Times New Roman"/>
                <w:b/>
                <w:bCs/>
                <w:color w:val="000000"/>
                <w:sz w:val="24"/>
              </w:rPr>
              <w:t>Godzina</w:t>
            </w:r>
          </w:p>
        </w:tc>
        <w:tc>
          <w:tcPr>
            <w:tcW w:w="741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0D4D4" w14:textId="77777777" w:rsidR="00A93D99" w:rsidRPr="00622683" w:rsidRDefault="00A93D99" w:rsidP="0062268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22683">
              <w:rPr>
                <w:rFonts w:ascii="Times New Roman" w:hAnsi="Times New Roman"/>
                <w:b/>
                <w:bCs/>
                <w:color w:val="000000"/>
                <w:sz w:val="24"/>
              </w:rPr>
              <w:t>Tematyka</w:t>
            </w:r>
          </w:p>
        </w:tc>
      </w:tr>
      <w:tr w:rsidR="00622683" w14:paraId="78617DE0" w14:textId="77777777" w:rsidTr="00924618">
        <w:trPr>
          <w:trHeight w:val="517"/>
        </w:trPr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1412B" w14:textId="2C21177F" w:rsidR="00A93D99" w:rsidRPr="00622683" w:rsidRDefault="00CF1A4C" w:rsidP="005441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93D99" w:rsidRPr="00622683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22DE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93D99" w:rsidRPr="00622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93D99" w:rsidRPr="00622683">
              <w:rPr>
                <w:rFonts w:ascii="Times New Roman" w:hAnsi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7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DDC1A" w14:textId="77777777" w:rsidR="00A93D99" w:rsidRPr="00622683" w:rsidRDefault="00A93D99" w:rsidP="00622683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2268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Rejestracja uczestników </w:t>
            </w:r>
          </w:p>
        </w:tc>
      </w:tr>
      <w:tr w:rsidR="00622683" w14:paraId="68DDB2AF" w14:textId="77777777" w:rsidTr="00924618">
        <w:trPr>
          <w:trHeight w:val="965"/>
        </w:trPr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6EF90" w14:textId="57B70BFA" w:rsidR="00A93D99" w:rsidRPr="00622683" w:rsidRDefault="00CF1A4C" w:rsidP="00CF1A4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93D99" w:rsidRPr="00622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:00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93D99" w:rsidRPr="00622683">
              <w:rPr>
                <w:rFonts w:ascii="Times New Roman" w:hAnsi="Times New Roman"/>
                <w:color w:val="000000"/>
                <w:sz w:val="24"/>
                <w:szCs w:val="24"/>
              </w:rPr>
              <w:t>:1</w:t>
            </w:r>
            <w:r w:rsidR="002469E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14473" w14:textId="7C144C1C" w:rsidR="00A93D99" w:rsidRPr="00622683" w:rsidRDefault="005441F4" w:rsidP="00622683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Otwarcie konferencji szkoleniowej. </w:t>
            </w:r>
            <w:r w:rsidR="00A93D99" w:rsidRPr="0062268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Przywitanie uczestników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konferencji.</w:t>
            </w:r>
            <w:r w:rsidR="00A93D99" w:rsidRPr="0062268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 </w:t>
            </w:r>
            <w:r w:rsidR="0091742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Informacje organizacyjne</w:t>
            </w:r>
            <w:r w:rsidR="00A93D99" w:rsidRPr="0062268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                             </w:t>
            </w:r>
          </w:p>
          <w:p w14:paraId="486BC126" w14:textId="77777777" w:rsidR="00A93D99" w:rsidRPr="00622683" w:rsidRDefault="00A93D99" w:rsidP="00622683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2268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– </w:t>
            </w:r>
            <w:r w:rsidR="00622683" w:rsidRPr="00622683">
              <w:rPr>
                <w:rFonts w:ascii="Times New Roman" w:hAnsi="Times New Roman"/>
                <w:i/>
                <w:sz w:val="24"/>
                <w:szCs w:val="24"/>
              </w:rPr>
              <w:t xml:space="preserve">dr </w:t>
            </w:r>
            <w:r w:rsidR="00622683" w:rsidRPr="00C542C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Ilgiz Irnazarow</w:t>
            </w:r>
            <w:r w:rsidR="00622683" w:rsidRPr="00622683">
              <w:rPr>
                <w:rFonts w:ascii="Times New Roman" w:hAnsi="Times New Roman"/>
                <w:i/>
                <w:sz w:val="24"/>
                <w:szCs w:val="24"/>
              </w:rPr>
              <w:t>, p.o. Dyrektora PAN ZIiGR w Gołyszu</w:t>
            </w:r>
          </w:p>
        </w:tc>
      </w:tr>
      <w:tr w:rsidR="00622683" w14:paraId="43761BDA" w14:textId="77777777" w:rsidTr="00924618">
        <w:trPr>
          <w:trHeight w:val="952"/>
        </w:trPr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CC249" w14:textId="0049D311" w:rsidR="00A93D99" w:rsidRPr="00622683" w:rsidRDefault="00CF1A4C" w:rsidP="00CF1A4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93D99" w:rsidRPr="005441F4">
              <w:rPr>
                <w:rFonts w:ascii="Times New Roman" w:hAnsi="Times New Roman"/>
                <w:sz w:val="24"/>
                <w:szCs w:val="24"/>
              </w:rPr>
              <w:t>:1</w:t>
            </w:r>
            <w:r w:rsidR="002469E3">
              <w:rPr>
                <w:rFonts w:ascii="Times New Roman" w:hAnsi="Times New Roman"/>
                <w:sz w:val="24"/>
                <w:szCs w:val="24"/>
              </w:rPr>
              <w:t>5</w:t>
            </w:r>
            <w:r w:rsidR="00D0553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04973">
              <w:rPr>
                <w:rFonts w:ascii="Times New Roman" w:hAnsi="Times New Roman"/>
                <w:sz w:val="24"/>
                <w:szCs w:val="24"/>
              </w:rPr>
              <w:t>10:45</w:t>
            </w:r>
          </w:p>
        </w:tc>
        <w:tc>
          <w:tcPr>
            <w:tcW w:w="7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369FF" w14:textId="31B8BDAB" w:rsidR="00A93D99" w:rsidRPr="00CF1A4C" w:rsidRDefault="00CF1A4C" w:rsidP="00175F3D">
            <w:pPr>
              <w:pStyle w:val="NormalnyWeb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CF1A4C">
              <w:rPr>
                <w:i/>
              </w:rPr>
              <w:t xml:space="preserve">Różne oblicza akwakultury – metody zrównoważonej intensyfikacji produkcji ryb w tradycyjnych stawach ziemnych. Cz. 1. </w:t>
            </w:r>
            <w:proofErr w:type="spellStart"/>
            <w:r w:rsidRPr="00CF1A4C">
              <w:rPr>
                <w:i/>
              </w:rPr>
              <w:t>Polikultura</w:t>
            </w:r>
            <w:proofErr w:type="spellEnd"/>
            <w:r w:rsidRPr="00CF1A4C">
              <w:rPr>
                <w:i/>
              </w:rPr>
              <w:t xml:space="preserve"> tradycyjna - hodowlane i technologiczne uwarunkowania chowu ryb w </w:t>
            </w:r>
            <w:proofErr w:type="spellStart"/>
            <w:r w:rsidRPr="00CF1A4C">
              <w:rPr>
                <w:i/>
              </w:rPr>
              <w:t>polikulturze</w:t>
            </w:r>
            <w:proofErr w:type="spellEnd"/>
            <w:r>
              <w:rPr>
                <w:i/>
              </w:rPr>
              <w:t xml:space="preserve"> -</w:t>
            </w:r>
            <w:r w:rsidRPr="00CF1A4C">
              <w:rPr>
                <w:i/>
              </w:rPr>
              <w:t xml:space="preserve"> </w:t>
            </w:r>
            <w:r w:rsidR="00C542CB">
              <w:rPr>
                <w:i/>
              </w:rPr>
              <w:t>d</w:t>
            </w:r>
            <w:r w:rsidRPr="00CF1A4C">
              <w:rPr>
                <w:i/>
              </w:rPr>
              <w:t xml:space="preserve">r inż. </w:t>
            </w:r>
            <w:r w:rsidRPr="00CF1A4C">
              <w:rPr>
                <w:b/>
                <w:bCs/>
                <w:i/>
              </w:rPr>
              <w:t>Jerzy Śliwiński</w:t>
            </w:r>
          </w:p>
        </w:tc>
      </w:tr>
      <w:tr w:rsidR="00622683" w14:paraId="44BA551A" w14:textId="77777777" w:rsidTr="00924618">
        <w:trPr>
          <w:trHeight w:val="1135"/>
        </w:trPr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74739" w14:textId="5CA4755C" w:rsidR="00A93D99" w:rsidRPr="00622683" w:rsidRDefault="00F04973" w:rsidP="00CF1A4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10:45</w:t>
            </w:r>
            <w:r w:rsidR="005441F4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CF1A4C">
              <w:rPr>
                <w:rFonts w:ascii="Times New Roman" w:hAnsi="Times New Roman"/>
                <w:sz w:val="24"/>
                <w:szCs w:val="24"/>
              </w:rPr>
              <w:t>1</w:t>
            </w:r>
            <w:r w:rsidR="00A93D99" w:rsidRPr="005441F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469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E71A3" w14:textId="17510764" w:rsidR="00A93D99" w:rsidRPr="002469E3" w:rsidRDefault="00CF1A4C" w:rsidP="00175F3D">
            <w:pPr>
              <w:pStyle w:val="NormalnyWeb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CF1A4C">
              <w:rPr>
                <w:i/>
              </w:rPr>
              <w:t xml:space="preserve">Różne oblicza akwakultury – metody zrównoważonej intensyfikacji produkcji ryb w tradycyjnych stawach ziemnych. Cz. 2. </w:t>
            </w:r>
            <w:proofErr w:type="spellStart"/>
            <w:r w:rsidRPr="00CF1A4C">
              <w:rPr>
                <w:i/>
              </w:rPr>
              <w:t>Polikultura</w:t>
            </w:r>
            <w:proofErr w:type="spellEnd"/>
            <w:r w:rsidRPr="00CF1A4C">
              <w:rPr>
                <w:i/>
              </w:rPr>
              <w:t xml:space="preserve"> nowoczesna – integracja systemów chowu intensywnego z tradycyjnym chowem karpi - </w:t>
            </w:r>
            <w:r w:rsidR="00C542CB">
              <w:rPr>
                <w:i/>
              </w:rPr>
              <w:t>d</w:t>
            </w:r>
            <w:r w:rsidRPr="00CF1A4C">
              <w:rPr>
                <w:i/>
              </w:rPr>
              <w:t xml:space="preserve">r inż. </w:t>
            </w:r>
            <w:r w:rsidRPr="00CF1A4C">
              <w:rPr>
                <w:b/>
                <w:bCs/>
                <w:i/>
              </w:rPr>
              <w:t>Mirosław Cieśla</w:t>
            </w:r>
          </w:p>
        </w:tc>
      </w:tr>
      <w:tr w:rsidR="00622683" w14:paraId="5D3232B6" w14:textId="77777777" w:rsidTr="00924618">
        <w:trPr>
          <w:trHeight w:val="591"/>
        </w:trPr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FACF3" w14:textId="4506BBD4" w:rsidR="00A93D99" w:rsidRPr="005441F4" w:rsidRDefault="00A93D99" w:rsidP="00CF1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F4">
              <w:rPr>
                <w:rFonts w:ascii="Times New Roman" w:hAnsi="Times New Roman"/>
                <w:sz w:val="24"/>
                <w:szCs w:val="24"/>
              </w:rPr>
              <w:t>1</w:t>
            </w:r>
            <w:r w:rsidR="00CF1A4C">
              <w:rPr>
                <w:rFonts w:ascii="Times New Roman" w:hAnsi="Times New Roman"/>
                <w:sz w:val="24"/>
                <w:szCs w:val="24"/>
              </w:rPr>
              <w:t>1</w:t>
            </w:r>
            <w:r w:rsidR="00E4120D">
              <w:rPr>
                <w:rFonts w:ascii="Times New Roman" w:hAnsi="Times New Roman"/>
                <w:sz w:val="24"/>
                <w:szCs w:val="24"/>
              </w:rPr>
              <w:t>:</w:t>
            </w:r>
            <w:r w:rsidR="00F04973">
              <w:rPr>
                <w:rFonts w:ascii="Times New Roman" w:hAnsi="Times New Roman"/>
                <w:sz w:val="24"/>
                <w:szCs w:val="24"/>
              </w:rPr>
              <w:t>1</w:t>
            </w:r>
            <w:r w:rsidR="00CF1A4C">
              <w:rPr>
                <w:rFonts w:ascii="Times New Roman" w:hAnsi="Times New Roman"/>
                <w:sz w:val="24"/>
                <w:szCs w:val="24"/>
              </w:rPr>
              <w:t>5</w:t>
            </w:r>
            <w:r w:rsidR="00E4120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04973">
              <w:rPr>
                <w:rFonts w:ascii="Times New Roman" w:hAnsi="Times New Roman"/>
                <w:sz w:val="24"/>
                <w:szCs w:val="24"/>
              </w:rPr>
              <w:t>1</w:t>
            </w:r>
            <w:r w:rsidR="00E4120D">
              <w:rPr>
                <w:rFonts w:ascii="Times New Roman" w:hAnsi="Times New Roman"/>
                <w:sz w:val="24"/>
                <w:szCs w:val="24"/>
              </w:rPr>
              <w:t>1</w:t>
            </w:r>
            <w:r w:rsidR="00F04973">
              <w:rPr>
                <w:rFonts w:ascii="Times New Roman" w:hAnsi="Times New Roman"/>
                <w:sz w:val="24"/>
                <w:szCs w:val="24"/>
              </w:rPr>
              <w:t>:45</w:t>
            </w:r>
          </w:p>
        </w:tc>
        <w:tc>
          <w:tcPr>
            <w:tcW w:w="7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AAC55" w14:textId="1A9538A2" w:rsidR="00A93D99" w:rsidRPr="002469E3" w:rsidRDefault="00175F3D" w:rsidP="00175F3D">
            <w:pPr>
              <w:pStyle w:val="Zwykytekst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175F3D">
              <w:rPr>
                <w:rFonts w:ascii="Times New Roman" w:hAnsi="Times New Roman" w:cs="Times New Roman"/>
                <w:i/>
              </w:rPr>
              <w:t>Innowacje w akwakulturze sposobem na walkę ze wzrostem kosztów produkcji</w:t>
            </w:r>
            <w:r w:rsidR="002055A2" w:rsidRPr="002055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="00C542CB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="002055A2" w:rsidRPr="002055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 hab. inż. </w:t>
            </w:r>
            <w:r w:rsidR="002055A2" w:rsidRPr="002055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Jacek Sadowski, </w:t>
            </w:r>
            <w:r w:rsidR="002055A2" w:rsidRPr="002055A2">
              <w:rPr>
                <w:rFonts w:ascii="Times New Roman" w:hAnsi="Times New Roman" w:cs="Times New Roman"/>
                <w:i/>
                <w:sz w:val="24"/>
                <w:szCs w:val="24"/>
              </w:rPr>
              <w:t>prof. ZUT</w:t>
            </w:r>
          </w:p>
        </w:tc>
      </w:tr>
      <w:tr w:rsidR="00622683" w14:paraId="5D04D98D" w14:textId="77777777" w:rsidTr="002055A2">
        <w:trPr>
          <w:trHeight w:val="673"/>
        </w:trPr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0574B" w14:textId="41354426" w:rsidR="00A93D99" w:rsidRPr="00622683" w:rsidRDefault="00A93D99" w:rsidP="002055A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441F4">
              <w:rPr>
                <w:rFonts w:ascii="Times New Roman" w:hAnsi="Times New Roman"/>
                <w:sz w:val="24"/>
                <w:szCs w:val="24"/>
              </w:rPr>
              <w:t>1</w:t>
            </w:r>
            <w:r w:rsidR="00F04973">
              <w:rPr>
                <w:rFonts w:ascii="Times New Roman" w:hAnsi="Times New Roman"/>
                <w:sz w:val="24"/>
                <w:szCs w:val="24"/>
              </w:rPr>
              <w:t>1:45</w:t>
            </w:r>
            <w:r w:rsidRPr="005441F4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F04973">
              <w:rPr>
                <w:rFonts w:ascii="Times New Roman" w:hAnsi="Times New Roman"/>
                <w:sz w:val="24"/>
                <w:szCs w:val="24"/>
              </w:rPr>
              <w:t>2</w:t>
            </w:r>
            <w:r w:rsidR="00E4120D">
              <w:rPr>
                <w:rFonts w:ascii="Times New Roman" w:hAnsi="Times New Roman"/>
                <w:sz w:val="24"/>
                <w:szCs w:val="24"/>
              </w:rPr>
              <w:t>:</w:t>
            </w:r>
            <w:r w:rsidR="002469E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91FC6" w14:textId="69AA6642" w:rsidR="00622683" w:rsidRPr="00924618" w:rsidRDefault="002055A2" w:rsidP="00175F3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55A2">
              <w:rPr>
                <w:rFonts w:ascii="Times New Roman" w:hAnsi="Times New Roman"/>
                <w:i/>
                <w:sz w:val="24"/>
                <w:szCs w:val="24"/>
              </w:rPr>
              <w:t xml:space="preserve">W klimacie zmian – emisje ze stawów hodowlanych - </w:t>
            </w:r>
            <w:r w:rsidR="00C542CB">
              <w:rPr>
                <w:rFonts w:ascii="Times New Roman" w:hAnsi="Times New Roman"/>
                <w:i/>
                <w:sz w:val="24"/>
                <w:szCs w:val="24"/>
              </w:rPr>
              <w:t>d</w:t>
            </w:r>
            <w:r w:rsidRPr="002055A2">
              <w:rPr>
                <w:rFonts w:ascii="Times New Roman" w:hAnsi="Times New Roman"/>
                <w:i/>
                <w:sz w:val="24"/>
                <w:szCs w:val="24"/>
              </w:rPr>
              <w:t xml:space="preserve">r hab. inż. </w:t>
            </w:r>
            <w:r w:rsidRPr="002055A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Remigiusz Panicz</w:t>
            </w:r>
            <w:r w:rsidRPr="002055A2">
              <w:rPr>
                <w:rFonts w:ascii="Times New Roman" w:hAnsi="Times New Roman"/>
                <w:i/>
                <w:sz w:val="24"/>
                <w:szCs w:val="24"/>
              </w:rPr>
              <w:t>, prof. ZUT</w:t>
            </w:r>
          </w:p>
        </w:tc>
      </w:tr>
      <w:tr w:rsidR="002055A2" w14:paraId="54A8A77F" w14:textId="77777777" w:rsidTr="002055A2">
        <w:trPr>
          <w:trHeight w:val="555"/>
        </w:trPr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B7F6B" w14:textId="7A12CDAE" w:rsidR="002055A2" w:rsidRPr="005441F4" w:rsidRDefault="002055A2" w:rsidP="002055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873">
              <w:rPr>
                <w:rFonts w:ascii="Times New Roman" w:hAnsi="Times New Roman"/>
                <w:sz w:val="24"/>
                <w:szCs w:val="24"/>
              </w:rPr>
              <w:t>1</w:t>
            </w:r>
            <w:r w:rsidR="00F04973">
              <w:rPr>
                <w:rFonts w:ascii="Times New Roman" w:hAnsi="Times New Roman"/>
                <w:sz w:val="24"/>
                <w:szCs w:val="24"/>
              </w:rPr>
              <w:t>2:15 – 12:45</w:t>
            </w:r>
          </w:p>
        </w:tc>
        <w:tc>
          <w:tcPr>
            <w:tcW w:w="7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C50C1" w14:textId="2321196E" w:rsidR="002055A2" w:rsidRPr="002055A2" w:rsidRDefault="002055A2" w:rsidP="002055A2">
            <w:pPr>
              <w:pStyle w:val="Zwykytek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5A2">
              <w:rPr>
                <w:rFonts w:ascii="Times New Roman" w:hAnsi="Times New Roman" w:cs="Times New Roman"/>
                <w:i/>
                <w:sz w:val="24"/>
                <w:szCs w:val="24"/>
              </w:rPr>
              <w:t>Wpływ profilu i wielkości produkcji handl</w:t>
            </w:r>
            <w:r w:rsidR="00175F3D">
              <w:rPr>
                <w:rFonts w:ascii="Times New Roman" w:hAnsi="Times New Roman" w:cs="Times New Roman"/>
                <w:i/>
                <w:sz w:val="24"/>
                <w:szCs w:val="24"/>
              </w:rPr>
              <w:t>ówki karpia na efektywność zbytu</w:t>
            </w:r>
            <w:r w:rsidRPr="002055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="00C542CB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2055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rof. dr hab. </w:t>
            </w:r>
            <w:r w:rsidRPr="002055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Janusz Guziur</w:t>
            </w:r>
          </w:p>
          <w:p w14:paraId="48F40676" w14:textId="77777777" w:rsidR="002055A2" w:rsidRPr="002055A2" w:rsidRDefault="002055A2" w:rsidP="002055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22683" w14:paraId="3DDFED2F" w14:textId="77777777" w:rsidTr="002055A2">
        <w:trPr>
          <w:trHeight w:val="682"/>
        </w:trPr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AE246" w14:textId="4891EDC1" w:rsidR="00A93D99" w:rsidRPr="002055A2" w:rsidRDefault="00F04973" w:rsidP="002055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12:45 – 13:15</w:t>
            </w:r>
          </w:p>
        </w:tc>
        <w:tc>
          <w:tcPr>
            <w:tcW w:w="7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43CDD" w14:textId="3F5620A8" w:rsidR="00A93D99" w:rsidRPr="00924618" w:rsidRDefault="00924618" w:rsidP="0092461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17426"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 xml:space="preserve">Przerwa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 xml:space="preserve">- </w:t>
            </w:r>
            <w:r w:rsidRPr="00917426"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>lunch</w:t>
            </w:r>
          </w:p>
        </w:tc>
      </w:tr>
    </w:tbl>
    <w:p w14:paraId="68D416BA" w14:textId="05DFA4CB" w:rsidR="00E4120D" w:rsidRDefault="00E4120D" w:rsidP="00D6394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FC1B624" w14:textId="77777777" w:rsidR="002055A2" w:rsidRDefault="002055A2" w:rsidP="00D6394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B78D289" w14:textId="77777777" w:rsidR="00E4120D" w:rsidRDefault="00E4120D" w:rsidP="00D6394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4873A2C" w14:textId="498C4C3D" w:rsidR="00AB7B4B" w:rsidRDefault="00CF1A4C" w:rsidP="00924618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F1A4C">
        <w:rPr>
          <w:rFonts w:ascii="Times New Roman" w:hAnsi="Times New Roman"/>
          <w:b/>
          <w:bCs/>
          <w:sz w:val="24"/>
          <w:szCs w:val="24"/>
          <w:u w:val="single"/>
        </w:rPr>
        <w:t>B</w:t>
      </w:r>
      <w:r w:rsidRPr="00CF1A4C">
        <w:rPr>
          <w:rFonts w:ascii="Times New Roman" w:hAnsi="Times New Roman"/>
          <w:b/>
          <w:sz w:val="24"/>
          <w:szCs w:val="24"/>
          <w:u w:val="single"/>
        </w:rPr>
        <w:t>iologiczne i techniczne podstawy chowu ryb</w:t>
      </w:r>
      <w:r w:rsidRPr="00CF1A4C">
        <w:rPr>
          <w:rFonts w:ascii="Times New Roman" w:hAnsi="Times New Roman"/>
          <w:b/>
          <w:bCs/>
          <w:sz w:val="24"/>
          <w:szCs w:val="24"/>
          <w:u w:val="single"/>
        </w:rPr>
        <w:t xml:space="preserve"> t</w:t>
      </w:r>
      <w:r w:rsidR="00924618" w:rsidRPr="00CF1A4C">
        <w:rPr>
          <w:rFonts w:ascii="Times New Roman" w:hAnsi="Times New Roman"/>
          <w:b/>
          <w:bCs/>
          <w:sz w:val="24"/>
          <w:szCs w:val="24"/>
          <w:u w:val="single"/>
        </w:rPr>
        <w:t>owarowych</w:t>
      </w:r>
    </w:p>
    <w:p w14:paraId="2655A76A" w14:textId="77777777" w:rsidR="00067EC8" w:rsidRPr="00924618" w:rsidRDefault="00067EC8" w:rsidP="00924618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7409"/>
      </w:tblGrid>
      <w:tr w:rsidR="001A7AF5" w14:paraId="75CD3915" w14:textId="77777777" w:rsidTr="00917426">
        <w:trPr>
          <w:trHeight w:val="653"/>
        </w:trPr>
        <w:tc>
          <w:tcPr>
            <w:tcW w:w="164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7420D" w14:textId="77777777" w:rsidR="001A7AF5" w:rsidRPr="00622683" w:rsidRDefault="001A7AF5" w:rsidP="00EA65F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22683">
              <w:rPr>
                <w:rFonts w:ascii="Times New Roman" w:hAnsi="Times New Roman"/>
                <w:b/>
                <w:bCs/>
                <w:color w:val="000000"/>
                <w:sz w:val="24"/>
              </w:rPr>
              <w:t>Godzina</w:t>
            </w:r>
          </w:p>
        </w:tc>
        <w:tc>
          <w:tcPr>
            <w:tcW w:w="740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DD627" w14:textId="77777777" w:rsidR="001A7AF5" w:rsidRPr="00622683" w:rsidRDefault="001A7AF5" w:rsidP="00EA65F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22683">
              <w:rPr>
                <w:rFonts w:ascii="Times New Roman" w:hAnsi="Times New Roman"/>
                <w:b/>
                <w:bCs/>
                <w:color w:val="000000"/>
                <w:sz w:val="24"/>
              </w:rPr>
              <w:t>Tematyka</w:t>
            </w:r>
          </w:p>
        </w:tc>
      </w:tr>
      <w:tr w:rsidR="001A7AF5" w14:paraId="1AD936E2" w14:textId="77777777" w:rsidTr="00917426">
        <w:trPr>
          <w:trHeight w:val="468"/>
        </w:trPr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3CD31" w14:textId="1AC2A460" w:rsidR="001A7AF5" w:rsidRPr="00622683" w:rsidRDefault="001F6E91" w:rsidP="00067EC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04973">
              <w:rPr>
                <w:rFonts w:ascii="Times New Roman" w:hAnsi="Times New Roman"/>
                <w:color w:val="000000"/>
                <w:sz w:val="24"/>
                <w:szCs w:val="24"/>
              </w:rPr>
              <w:t>3:15</w:t>
            </w:r>
            <w:r w:rsidR="001A7AF5" w:rsidRPr="00622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</w:t>
            </w:r>
            <w:r w:rsidR="00F049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A7AF5" w:rsidRPr="00622683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F049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67EC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3C6A9" w14:textId="47D961E2" w:rsidR="001A7AF5" w:rsidRPr="00067EC8" w:rsidRDefault="00067EC8" w:rsidP="00175F3D">
            <w:pPr>
              <w:pStyle w:val="Zwykytek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67EC8">
              <w:rPr>
                <w:rFonts w:ascii="Times New Roman" w:hAnsi="Times New Roman" w:cs="Times New Roman"/>
                <w:i/>
                <w:sz w:val="24"/>
                <w:szCs w:val="24"/>
              </w:rPr>
              <w:t>Zastosowanie przypraw do przedłużania trwałości filetów z karpia</w:t>
            </w:r>
            <w:bookmarkStart w:id="0" w:name="_Hlk101381632"/>
            <w:r w:rsidRPr="00067E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="00C542CB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067EC8">
              <w:rPr>
                <w:rFonts w:ascii="Times New Roman" w:hAnsi="Times New Roman" w:cs="Times New Roman"/>
                <w:i/>
                <w:sz w:val="24"/>
                <w:szCs w:val="24"/>
              </w:rPr>
              <w:t>rof. dr hab</w:t>
            </w:r>
            <w:bookmarkEnd w:id="0"/>
            <w:r w:rsidRPr="00067E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067E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Krystyna Skibniewska</w:t>
            </w:r>
          </w:p>
        </w:tc>
      </w:tr>
      <w:tr w:rsidR="001A7AF5" w14:paraId="18DF1DD8" w14:textId="77777777" w:rsidTr="00917426">
        <w:trPr>
          <w:trHeight w:val="952"/>
        </w:trPr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B4EC0" w14:textId="2C1B5783" w:rsidR="001A7AF5" w:rsidRPr="00622683" w:rsidRDefault="00917426" w:rsidP="00067EC8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497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F04973">
              <w:rPr>
                <w:rFonts w:ascii="Times New Roman" w:hAnsi="Times New Roman"/>
                <w:sz w:val="24"/>
                <w:szCs w:val="24"/>
              </w:rPr>
              <w:t>4</w:t>
            </w:r>
            <w:r w:rsidR="00067EC8">
              <w:rPr>
                <w:rFonts w:ascii="Times New Roman" w:hAnsi="Times New Roman"/>
                <w:sz w:val="24"/>
                <w:szCs w:val="24"/>
              </w:rPr>
              <w:t>5</w:t>
            </w:r>
            <w:r w:rsidR="001A7AF5" w:rsidRPr="00917426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F0497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F0497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53E97" w14:textId="656C1AB4" w:rsidR="001A7AF5" w:rsidRPr="00067EC8" w:rsidRDefault="00067EC8" w:rsidP="00175F3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67EC8">
              <w:rPr>
                <w:rFonts w:ascii="Times New Roman" w:hAnsi="Times New Roman"/>
                <w:i/>
                <w:sz w:val="24"/>
                <w:szCs w:val="24"/>
              </w:rPr>
              <w:t>Dywersyfikacja produkc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ji gospodarstw rybackich – wnioski</w:t>
            </w:r>
            <w:r w:rsidRPr="00067EC8">
              <w:rPr>
                <w:rFonts w:ascii="Times New Roman" w:hAnsi="Times New Roman"/>
                <w:i/>
                <w:sz w:val="24"/>
                <w:szCs w:val="24"/>
              </w:rPr>
              <w:t xml:space="preserve"> wyciągnięte z projektu programu Horyzont - </w:t>
            </w:r>
            <w:r w:rsidR="00C542CB">
              <w:rPr>
                <w:rFonts w:ascii="Times New Roman" w:hAnsi="Times New Roman"/>
                <w:i/>
                <w:sz w:val="24"/>
                <w:szCs w:val="24"/>
              </w:rPr>
              <w:t>d</w:t>
            </w:r>
            <w:r w:rsidRPr="00067EC8">
              <w:rPr>
                <w:rFonts w:ascii="Times New Roman" w:hAnsi="Times New Roman"/>
                <w:i/>
                <w:sz w:val="24"/>
                <w:szCs w:val="24"/>
              </w:rPr>
              <w:t xml:space="preserve">r inż. </w:t>
            </w:r>
            <w:r w:rsidRPr="00067EC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Piotr Eljasik</w:t>
            </w:r>
          </w:p>
        </w:tc>
      </w:tr>
      <w:tr w:rsidR="001A7AF5" w14:paraId="5952C08E" w14:textId="77777777" w:rsidTr="00917426">
        <w:trPr>
          <w:trHeight w:val="889"/>
        </w:trPr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8AC07" w14:textId="178CE551" w:rsidR="001A7AF5" w:rsidRPr="00622683" w:rsidRDefault="00917426" w:rsidP="00067EC8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497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F04973">
              <w:rPr>
                <w:rFonts w:ascii="Times New Roman" w:hAnsi="Times New Roman"/>
                <w:sz w:val="24"/>
                <w:szCs w:val="24"/>
              </w:rPr>
              <w:t>15</w:t>
            </w:r>
            <w:r w:rsidR="001A7AF5" w:rsidRPr="00917426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F04973">
              <w:rPr>
                <w:rFonts w:ascii="Times New Roman" w:hAnsi="Times New Roman"/>
                <w:sz w:val="24"/>
                <w:szCs w:val="24"/>
              </w:rPr>
              <w:t>4</w:t>
            </w:r>
            <w:r w:rsidR="001A7AF5" w:rsidRPr="00917426">
              <w:rPr>
                <w:rFonts w:ascii="Times New Roman" w:hAnsi="Times New Roman"/>
                <w:sz w:val="24"/>
                <w:szCs w:val="24"/>
              </w:rPr>
              <w:t>:</w:t>
            </w:r>
            <w:r w:rsidR="00067EC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F2DF3" w14:textId="1226A8D1" w:rsidR="001A7AF5" w:rsidRPr="00AB7B4B" w:rsidRDefault="00067EC8" w:rsidP="00175F3D">
            <w:pPr>
              <w:pStyle w:val="Zwykytek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67EC8">
              <w:rPr>
                <w:rFonts w:ascii="Times New Roman" w:hAnsi="Times New Roman" w:cs="Times New Roman"/>
                <w:i/>
                <w:sz w:val="24"/>
                <w:szCs w:val="24"/>
              </w:rPr>
              <w:t>Wykorzystanie badań genetycznych w rybactwie</w:t>
            </w:r>
            <w:r w:rsidR="00742B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067E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 </w:t>
            </w:r>
            <w:r w:rsidR="00C542CB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067E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 inż. </w:t>
            </w:r>
            <w:r w:rsidRPr="00067E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Łukasz Napora-Rutkowski</w:t>
            </w:r>
          </w:p>
        </w:tc>
      </w:tr>
      <w:tr w:rsidR="001A7AF5" w14:paraId="1F43ED19" w14:textId="77777777" w:rsidTr="00067EC8">
        <w:trPr>
          <w:trHeight w:val="591"/>
        </w:trPr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1FC66" w14:textId="1CFB9D4E" w:rsidR="001A7AF5" w:rsidRPr="00917426" w:rsidRDefault="00917426" w:rsidP="00AB7B4B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497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067EC8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F0497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F0497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CB5B7" w14:textId="3B33801D" w:rsidR="001A7AF5" w:rsidRPr="00067EC8" w:rsidRDefault="00067EC8" w:rsidP="00175F3D">
            <w:pPr>
              <w:pStyle w:val="Zwykytekst"/>
              <w:rPr>
                <w:rFonts w:ascii="Times New Roman" w:eastAsia="Times New Roman" w:hAnsi="Times New Roman"/>
                <w:i/>
                <w:iCs/>
                <w:color w:val="212121"/>
                <w:sz w:val="24"/>
                <w:szCs w:val="24"/>
                <w:lang w:eastAsia="pl-PL"/>
              </w:rPr>
            </w:pPr>
            <w:r w:rsidRPr="00067EC8">
              <w:rPr>
                <w:rStyle w:val="Pogrubienie"/>
                <w:rFonts w:ascii="Times New Roman" w:hAnsi="Times New Roman" w:cs="Times New Roman"/>
                <w:b w:val="0"/>
                <w:i/>
                <w:shd w:val="clear" w:color="auto" w:fill="FFFFFF"/>
              </w:rPr>
              <w:t xml:space="preserve">Aktualna sytuacja akwakultury w Republice Czeskiej - </w:t>
            </w:r>
            <w:r w:rsidR="00C542CB">
              <w:rPr>
                <w:rStyle w:val="Pogrubienie"/>
                <w:rFonts w:ascii="Times New Roman" w:hAnsi="Times New Roman" w:cs="Times New Roman"/>
                <w:b w:val="0"/>
                <w:i/>
                <w:shd w:val="clear" w:color="auto" w:fill="FFFFFF"/>
              </w:rPr>
              <w:t>p</w:t>
            </w:r>
            <w:r w:rsidRPr="00067EC8">
              <w:rPr>
                <w:rFonts w:ascii="Times New Roman" w:hAnsi="Times New Roman" w:cs="Times New Roman"/>
                <w:i/>
                <w:sz w:val="24"/>
                <w:szCs w:val="24"/>
              </w:rPr>
              <w:t>rof. dr</w:t>
            </w:r>
            <w:r w:rsidRPr="00067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67E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Jan </w:t>
            </w:r>
            <w:proofErr w:type="spellStart"/>
            <w:r w:rsidRPr="00067E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Kou</w:t>
            </w:r>
            <w:r w:rsidRPr="00067E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řil</w:t>
            </w:r>
            <w:proofErr w:type="spellEnd"/>
          </w:p>
        </w:tc>
      </w:tr>
      <w:tr w:rsidR="001A7AF5" w14:paraId="1B04639D" w14:textId="77777777" w:rsidTr="00917426">
        <w:trPr>
          <w:trHeight w:val="670"/>
        </w:trPr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3E0B1" w14:textId="2082BAF3" w:rsidR="001A7AF5" w:rsidRPr="00622683" w:rsidRDefault="00FD2FEA" w:rsidP="00D0553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497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F04973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F04973">
              <w:rPr>
                <w:rFonts w:ascii="Times New Roman" w:hAnsi="Times New Roman"/>
                <w:sz w:val="24"/>
                <w:szCs w:val="24"/>
              </w:rPr>
              <w:t>5</w:t>
            </w:r>
            <w:r w:rsidR="001E1E0F">
              <w:rPr>
                <w:rFonts w:ascii="Times New Roman" w:hAnsi="Times New Roman"/>
                <w:sz w:val="24"/>
                <w:szCs w:val="24"/>
              </w:rPr>
              <w:t>:</w:t>
            </w:r>
            <w:r w:rsidR="00F0497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FCB3A" w14:textId="70ACF97B" w:rsidR="001A7AF5" w:rsidRPr="00622683" w:rsidRDefault="001A7AF5" w:rsidP="00EA65F2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2FEA">
              <w:rPr>
                <w:rFonts w:ascii="Times New Roman" w:hAnsi="Times New Roman"/>
                <w:i/>
                <w:iCs/>
                <w:sz w:val="24"/>
                <w:szCs w:val="24"/>
              </w:rPr>
              <w:t>Panel dyskusyjny</w:t>
            </w:r>
            <w:r w:rsidR="00FD2FEA" w:rsidRPr="00FD2FEA">
              <w:rPr>
                <w:rFonts w:ascii="Times New Roman" w:hAnsi="Times New Roman"/>
                <w:i/>
                <w:iCs/>
                <w:sz w:val="24"/>
                <w:szCs w:val="24"/>
              </w:rPr>
              <w:t>. Podsumowanie konferencji szkoleniowej</w:t>
            </w:r>
            <w:r w:rsidR="00AB7B4B">
              <w:rPr>
                <w:rFonts w:ascii="Times New Roman" w:hAnsi="Times New Roman"/>
                <w:i/>
                <w:iCs/>
                <w:sz w:val="24"/>
                <w:szCs w:val="24"/>
              </w:rPr>
              <w:t>. Zakończenie</w:t>
            </w:r>
          </w:p>
        </w:tc>
      </w:tr>
    </w:tbl>
    <w:p w14:paraId="126E34F6" w14:textId="77777777" w:rsidR="001A7AF5" w:rsidRPr="00A93D99" w:rsidRDefault="001A7AF5" w:rsidP="00D6394F">
      <w:pPr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14:paraId="28F27A50" w14:textId="77777777" w:rsidR="00D6394F" w:rsidRPr="00D6394F" w:rsidRDefault="00D6394F" w:rsidP="00D6394F">
      <w:pPr>
        <w:pStyle w:val="Akapitzlist"/>
        <w:rPr>
          <w:rFonts w:ascii="Times New Roman" w:hAnsi="Times New Roman"/>
          <w:sz w:val="24"/>
          <w:szCs w:val="24"/>
        </w:rPr>
      </w:pPr>
    </w:p>
    <w:p w14:paraId="794B2AB2" w14:textId="77777777" w:rsidR="00325973" w:rsidRDefault="00325973" w:rsidP="00325973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53B1F47C" w14:textId="77777777" w:rsidR="004E7334" w:rsidRPr="004E7334" w:rsidRDefault="004E7334" w:rsidP="004E7334">
      <w:pPr>
        <w:pStyle w:val="Akapitzlist"/>
        <w:rPr>
          <w:rFonts w:ascii="Times New Roman" w:hAnsi="Times New Roman"/>
          <w:sz w:val="24"/>
          <w:szCs w:val="24"/>
        </w:rPr>
      </w:pPr>
    </w:p>
    <w:p w14:paraId="6CFD22C5" w14:textId="77777777" w:rsidR="007F0A14" w:rsidRPr="00AE112A" w:rsidRDefault="007F0A14" w:rsidP="00CA18B4">
      <w:pPr>
        <w:jc w:val="both"/>
        <w:rPr>
          <w:rFonts w:ascii="Times New Roman" w:hAnsi="Times New Roman"/>
          <w:sz w:val="24"/>
          <w:szCs w:val="24"/>
        </w:rPr>
      </w:pPr>
    </w:p>
    <w:sectPr w:rsidR="007F0A14" w:rsidRPr="00AE112A" w:rsidSect="007024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37DFC" w14:textId="77777777" w:rsidR="005108D4" w:rsidRDefault="005108D4" w:rsidP="00CA18B4">
      <w:pPr>
        <w:spacing w:after="0" w:line="240" w:lineRule="auto"/>
      </w:pPr>
      <w:r>
        <w:separator/>
      </w:r>
    </w:p>
  </w:endnote>
  <w:endnote w:type="continuationSeparator" w:id="0">
    <w:p w14:paraId="5ECA7216" w14:textId="77777777" w:rsidR="005108D4" w:rsidRDefault="005108D4" w:rsidP="00CA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D473A" w14:textId="77777777" w:rsidR="003B4FCD" w:rsidRDefault="003B4F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1D214" w14:textId="77777777" w:rsidR="003B4FCD" w:rsidRDefault="003B4F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F0255" w14:textId="77777777" w:rsidR="003B4FCD" w:rsidRDefault="003B4F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FE69C" w14:textId="77777777" w:rsidR="005108D4" w:rsidRDefault="005108D4" w:rsidP="00CA18B4">
      <w:pPr>
        <w:spacing w:after="0" w:line="240" w:lineRule="auto"/>
      </w:pPr>
      <w:r>
        <w:separator/>
      </w:r>
    </w:p>
  </w:footnote>
  <w:footnote w:type="continuationSeparator" w:id="0">
    <w:p w14:paraId="74BF6BE1" w14:textId="77777777" w:rsidR="005108D4" w:rsidRDefault="005108D4" w:rsidP="00CA1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C3EB1" w14:textId="77777777" w:rsidR="003B4FCD" w:rsidRDefault="003B4F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6"/>
      <w:gridCol w:w="1712"/>
      <w:gridCol w:w="1723"/>
      <w:gridCol w:w="2901"/>
    </w:tblGrid>
    <w:tr w:rsidR="00CA18B4" w14:paraId="73D8F703" w14:textId="77777777" w:rsidTr="00CA18B4">
      <w:trPr>
        <w:jc w:val="center"/>
      </w:trPr>
      <w:tc>
        <w:tcPr>
          <w:tcW w:w="2303" w:type="dxa"/>
          <w:vAlign w:val="center"/>
        </w:tcPr>
        <w:p w14:paraId="760D0425" w14:textId="77777777" w:rsidR="00CA18B4" w:rsidRDefault="00CA18B4" w:rsidP="00332090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3AB392D9" wp14:editId="16155844">
                <wp:extent cx="1600200" cy="600075"/>
                <wp:effectExtent l="0" t="0" r="0" b="0"/>
                <wp:docPr id="25148" name="Obraz 15" descr="R:\Pomoc Techniczna i Montoring PO RYBY 2007-2013\!!! ROBOCZY\00_ZNAKOWANIE po ryby 2014-2020\01_księga wizualizacji znaku 2014-2020\logotypy Po RYBY i UE EFMR 2014-2020\05_PO RYBY 2014-2020\LOGO poprawione 2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148" name="Obraz 15" descr="R:\Pomoc Techniczna i Montoring PO RYBY 2007-2013\!!! ROBOCZY\00_ZNAKOWANIE po ryby 2014-2020\01_księga wizualizacji znaku 2014-2020\logotypy Po RYBY i UE EFMR 2014-2020\05_PO RYBY 2014-2020\LOGO poprawione 2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vAlign w:val="center"/>
        </w:tcPr>
        <w:p w14:paraId="6C6503D6" w14:textId="209E20F2" w:rsidR="00CA18B4" w:rsidRDefault="003B4FCD" w:rsidP="00332090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6D629630" wp14:editId="2A38CC4F">
                <wp:extent cx="628650" cy="625855"/>
                <wp:effectExtent l="0" t="0" r="0" b="3175"/>
                <wp:docPr id="4" name="Obraz 4" descr="C:\Users\apilarczyk\AppData\Local\Microsoft\Windows\INetCache\Content.MSO\85FFDED3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apilarczyk\AppData\Local\Microsoft\Windows\INetCache\Content.MSO\85FFDED3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451" cy="644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vAlign w:val="center"/>
        </w:tcPr>
        <w:p w14:paraId="7A512771" w14:textId="77777777" w:rsidR="00CA18B4" w:rsidRDefault="00CA18B4" w:rsidP="00332090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01DA0A8F" wp14:editId="24D3B950">
                <wp:extent cx="641902" cy="590550"/>
                <wp:effectExtent l="0" t="0" r="0" b="0"/>
                <wp:docPr id="25150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15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793" cy="5950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vAlign w:val="center"/>
        </w:tcPr>
        <w:p w14:paraId="16632040" w14:textId="77777777" w:rsidR="00CA18B4" w:rsidRDefault="00CA18B4" w:rsidP="00332090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6978EFBB" wp14:editId="5F91B638">
                <wp:extent cx="1704975" cy="571500"/>
                <wp:effectExtent l="0" t="0" r="0" b="0"/>
                <wp:docPr id="25151" name="Obraz 19" descr="UE color poziom 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151" name="Obraz 19" descr="UE color poziom 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 t="15150" b="242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891E08" w14:textId="77777777" w:rsidR="00CA18B4" w:rsidRDefault="00CA18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7DE3C" w14:textId="77777777" w:rsidR="003B4FCD" w:rsidRDefault="003B4F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8113B"/>
    <w:multiLevelType w:val="hybridMultilevel"/>
    <w:tmpl w:val="3B988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032FA"/>
    <w:multiLevelType w:val="hybridMultilevel"/>
    <w:tmpl w:val="5AB0AD5E"/>
    <w:lvl w:ilvl="0" w:tplc="488ECF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40F5"/>
    <w:multiLevelType w:val="hybridMultilevel"/>
    <w:tmpl w:val="E6B6926C"/>
    <w:lvl w:ilvl="0" w:tplc="34FE7A58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37B51"/>
    <w:multiLevelType w:val="hybridMultilevel"/>
    <w:tmpl w:val="6EE01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E345C"/>
    <w:multiLevelType w:val="multilevel"/>
    <w:tmpl w:val="2E4E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C22C81"/>
    <w:multiLevelType w:val="hybridMultilevel"/>
    <w:tmpl w:val="A2A2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77353"/>
    <w:multiLevelType w:val="hybridMultilevel"/>
    <w:tmpl w:val="B4522B3C"/>
    <w:lvl w:ilvl="0" w:tplc="4AFC0F42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E01AC"/>
    <w:multiLevelType w:val="hybridMultilevel"/>
    <w:tmpl w:val="A2A2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7C"/>
    <w:rsid w:val="00034F26"/>
    <w:rsid w:val="00067EC8"/>
    <w:rsid w:val="000713BC"/>
    <w:rsid w:val="000D1D23"/>
    <w:rsid w:val="00175F3D"/>
    <w:rsid w:val="00197F0F"/>
    <w:rsid w:val="001A7AF5"/>
    <w:rsid w:val="001B7798"/>
    <w:rsid w:val="001D654F"/>
    <w:rsid w:val="001E1E0F"/>
    <w:rsid w:val="001F6E91"/>
    <w:rsid w:val="002055A2"/>
    <w:rsid w:val="002358DE"/>
    <w:rsid w:val="002469E3"/>
    <w:rsid w:val="00260AAC"/>
    <w:rsid w:val="00270F21"/>
    <w:rsid w:val="002C468D"/>
    <w:rsid w:val="002F18DD"/>
    <w:rsid w:val="002F1EF1"/>
    <w:rsid w:val="003027A5"/>
    <w:rsid w:val="00325973"/>
    <w:rsid w:val="00335CD2"/>
    <w:rsid w:val="00356DA9"/>
    <w:rsid w:val="003A0630"/>
    <w:rsid w:val="003A06F2"/>
    <w:rsid w:val="003A7908"/>
    <w:rsid w:val="003B4FCD"/>
    <w:rsid w:val="003B5410"/>
    <w:rsid w:val="003C7591"/>
    <w:rsid w:val="003D3265"/>
    <w:rsid w:val="003E1EEB"/>
    <w:rsid w:val="003E7F51"/>
    <w:rsid w:val="0041182E"/>
    <w:rsid w:val="004136A6"/>
    <w:rsid w:val="00414BE6"/>
    <w:rsid w:val="00421195"/>
    <w:rsid w:val="004506EA"/>
    <w:rsid w:val="00461CD4"/>
    <w:rsid w:val="004B415B"/>
    <w:rsid w:val="004B6F43"/>
    <w:rsid w:val="004E1367"/>
    <w:rsid w:val="004E7334"/>
    <w:rsid w:val="005108D4"/>
    <w:rsid w:val="00515EB7"/>
    <w:rsid w:val="005441F4"/>
    <w:rsid w:val="00553193"/>
    <w:rsid w:val="00555D6F"/>
    <w:rsid w:val="005650CC"/>
    <w:rsid w:val="00570A4B"/>
    <w:rsid w:val="005C32D5"/>
    <w:rsid w:val="00622683"/>
    <w:rsid w:val="0063321F"/>
    <w:rsid w:val="006B3602"/>
    <w:rsid w:val="006D05D3"/>
    <w:rsid w:val="0070249B"/>
    <w:rsid w:val="00742B2E"/>
    <w:rsid w:val="00744CFE"/>
    <w:rsid w:val="00777A27"/>
    <w:rsid w:val="007D2FA2"/>
    <w:rsid w:val="007D71D3"/>
    <w:rsid w:val="007E54A0"/>
    <w:rsid w:val="007F0A14"/>
    <w:rsid w:val="007F153C"/>
    <w:rsid w:val="00861C81"/>
    <w:rsid w:val="0087279B"/>
    <w:rsid w:val="008916AC"/>
    <w:rsid w:val="008C0C27"/>
    <w:rsid w:val="008D1F56"/>
    <w:rsid w:val="00917426"/>
    <w:rsid w:val="009211C2"/>
    <w:rsid w:val="00924618"/>
    <w:rsid w:val="009353A3"/>
    <w:rsid w:val="00963FAC"/>
    <w:rsid w:val="00976EB4"/>
    <w:rsid w:val="0098443C"/>
    <w:rsid w:val="00A93D99"/>
    <w:rsid w:val="00AB7B4B"/>
    <w:rsid w:val="00AE112A"/>
    <w:rsid w:val="00B11AD2"/>
    <w:rsid w:val="00B22B65"/>
    <w:rsid w:val="00B430D5"/>
    <w:rsid w:val="00B60422"/>
    <w:rsid w:val="00B737DF"/>
    <w:rsid w:val="00B85BC3"/>
    <w:rsid w:val="00BA4370"/>
    <w:rsid w:val="00BB7A4F"/>
    <w:rsid w:val="00BC2C24"/>
    <w:rsid w:val="00BD3B81"/>
    <w:rsid w:val="00C22DEA"/>
    <w:rsid w:val="00C25851"/>
    <w:rsid w:val="00C51E7F"/>
    <w:rsid w:val="00C542CB"/>
    <w:rsid w:val="00CA18B4"/>
    <w:rsid w:val="00CF1A4C"/>
    <w:rsid w:val="00CF1DCE"/>
    <w:rsid w:val="00D0553B"/>
    <w:rsid w:val="00D144FA"/>
    <w:rsid w:val="00D403AC"/>
    <w:rsid w:val="00D46B7C"/>
    <w:rsid w:val="00D6394F"/>
    <w:rsid w:val="00D72E9C"/>
    <w:rsid w:val="00D739A3"/>
    <w:rsid w:val="00D8205E"/>
    <w:rsid w:val="00D9514D"/>
    <w:rsid w:val="00DA799C"/>
    <w:rsid w:val="00DB324F"/>
    <w:rsid w:val="00DD0D15"/>
    <w:rsid w:val="00E049E5"/>
    <w:rsid w:val="00E063BF"/>
    <w:rsid w:val="00E063E9"/>
    <w:rsid w:val="00E4120D"/>
    <w:rsid w:val="00E534C1"/>
    <w:rsid w:val="00E631D1"/>
    <w:rsid w:val="00EA58A4"/>
    <w:rsid w:val="00EB2873"/>
    <w:rsid w:val="00F04973"/>
    <w:rsid w:val="00F05674"/>
    <w:rsid w:val="00F33B69"/>
    <w:rsid w:val="00F80817"/>
    <w:rsid w:val="00F93BD3"/>
    <w:rsid w:val="00FA29EF"/>
    <w:rsid w:val="00FB5CB3"/>
    <w:rsid w:val="00FD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71F4F"/>
  <w15:docId w15:val="{D7AC02ED-87CB-4026-9A08-1D00FF78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3BF"/>
    <w:pPr>
      <w:spacing w:after="200" w:line="276" w:lineRule="auto"/>
    </w:pPr>
    <w:rPr>
      <w:sz w:val="22"/>
      <w:szCs w:val="22"/>
      <w:lang w:val="es-ES" w:eastAsia="en-US"/>
    </w:rPr>
  </w:style>
  <w:style w:type="paragraph" w:styleId="Nagwek2">
    <w:name w:val="heading 2"/>
    <w:basedOn w:val="Normalny"/>
    <w:link w:val="Nagwek2Znak"/>
    <w:uiPriority w:val="9"/>
    <w:qFormat/>
    <w:rsid w:val="00D46B7C"/>
    <w:pPr>
      <w:spacing w:before="100" w:beforeAutospacing="1" w:after="100" w:afterAutospacing="1" w:line="240" w:lineRule="auto"/>
      <w:outlineLvl w:val="1"/>
    </w:pPr>
    <w:rPr>
      <w:rFonts w:ascii="Lato" w:eastAsia="Times New Roman" w:hAnsi="Lato"/>
      <w:b/>
      <w:bCs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E063BF"/>
    <w:rPr>
      <w:b/>
      <w:bCs/>
    </w:rPr>
  </w:style>
  <w:style w:type="paragraph" w:styleId="Akapitzlist">
    <w:name w:val="List Paragraph"/>
    <w:basedOn w:val="Normalny"/>
    <w:qFormat/>
    <w:rsid w:val="00E063B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46B7C"/>
    <w:rPr>
      <w:rFonts w:ascii="Lato" w:eastAsia="Times New Roman" w:hAnsi="Lato"/>
      <w:b/>
      <w:bCs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D46B7C"/>
    <w:rPr>
      <w:strike w:val="0"/>
      <w:dstrike w:val="0"/>
      <w:color w:val="6FB61B"/>
      <w:sz w:val="24"/>
      <w:szCs w:val="24"/>
      <w:u w:val="none"/>
      <w:effect w:val="none"/>
      <w:shd w:val="clear" w:color="auto" w:fill="auto"/>
      <w:vertAlign w:val="baseline"/>
    </w:rPr>
  </w:style>
  <w:style w:type="character" w:customStyle="1" w:styleId="bflegend-m">
    <w:name w:val="bflegend-m"/>
    <w:basedOn w:val="Domylnaczcionkaakapitu"/>
    <w:rsid w:val="0041182E"/>
  </w:style>
  <w:style w:type="character" w:customStyle="1" w:styleId="bftooltip">
    <w:name w:val="bftooltip"/>
    <w:basedOn w:val="Domylnaczcionkaakapitu"/>
    <w:rsid w:val="0041182E"/>
  </w:style>
  <w:style w:type="character" w:customStyle="1" w:styleId="bfrequired">
    <w:name w:val="bfrequired"/>
    <w:basedOn w:val="Domylnaczcionkaakapitu"/>
    <w:rsid w:val="0041182E"/>
  </w:style>
  <w:style w:type="character" w:customStyle="1" w:styleId="bfelementgroup">
    <w:name w:val="bfelementgroup"/>
    <w:basedOn w:val="Domylnaczcionkaakapitu"/>
    <w:rsid w:val="0041182E"/>
  </w:style>
  <w:style w:type="paragraph" w:styleId="Tekstdymka">
    <w:name w:val="Balloon Text"/>
    <w:basedOn w:val="Normalny"/>
    <w:link w:val="TekstdymkaZnak"/>
    <w:uiPriority w:val="99"/>
    <w:semiHidden/>
    <w:unhideWhenUsed/>
    <w:rsid w:val="00CA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8B4"/>
    <w:rPr>
      <w:rFonts w:ascii="Tahoma" w:hAnsi="Tahoma" w:cs="Tahoma"/>
      <w:sz w:val="16"/>
      <w:szCs w:val="16"/>
      <w:lang w:val="es-ES" w:eastAsia="en-US"/>
    </w:rPr>
  </w:style>
  <w:style w:type="table" w:styleId="Tabela-Siatka">
    <w:name w:val="Table Grid"/>
    <w:basedOn w:val="Standardowy"/>
    <w:uiPriority w:val="59"/>
    <w:rsid w:val="00CA1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8B4"/>
    <w:rPr>
      <w:sz w:val="22"/>
      <w:szCs w:val="22"/>
      <w:lang w:val="es-ES" w:eastAsia="en-US"/>
    </w:rPr>
  </w:style>
  <w:style w:type="paragraph" w:styleId="Stopka">
    <w:name w:val="footer"/>
    <w:basedOn w:val="Normalny"/>
    <w:link w:val="StopkaZnak"/>
    <w:uiPriority w:val="99"/>
    <w:unhideWhenUsed/>
    <w:rsid w:val="00C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8B4"/>
    <w:rPr>
      <w:sz w:val="22"/>
      <w:szCs w:val="22"/>
      <w:lang w:val="es-ES" w:eastAsia="en-US"/>
    </w:rPr>
  </w:style>
  <w:style w:type="paragraph" w:styleId="NormalnyWeb">
    <w:name w:val="Normal (Web)"/>
    <w:basedOn w:val="Normalny"/>
    <w:uiPriority w:val="99"/>
    <w:unhideWhenUsed/>
    <w:rsid w:val="00CF1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2055A2"/>
    <w:pPr>
      <w:spacing w:after="0" w:line="240" w:lineRule="auto"/>
    </w:pPr>
    <w:rPr>
      <w:rFonts w:eastAsiaTheme="minorHAnsi" w:cstheme="minorBidi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055A2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9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5329">
                          <w:marLeft w:val="-150"/>
                          <w:marRight w:val="-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4360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Pilarczyk</dc:creator>
  <cp:lastModifiedBy>Pilarczyk Andrzej</cp:lastModifiedBy>
  <cp:revision>3</cp:revision>
  <cp:lastPrinted>2019-04-24T08:25:00Z</cp:lastPrinted>
  <dcterms:created xsi:type="dcterms:W3CDTF">2022-05-06T06:37:00Z</dcterms:created>
  <dcterms:modified xsi:type="dcterms:W3CDTF">2022-05-11T06:27:00Z</dcterms:modified>
</cp:coreProperties>
</file>