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4DE7019" w14:textId="3F1AD398" w:rsidR="00D452A8" w:rsidRPr="00FE0BA3" w:rsidRDefault="00186E02" w:rsidP="00362895">
      <w:pPr>
        <w:numPr>
          <w:ilvl w:val="0"/>
          <w:numId w:val="1"/>
        </w:numPr>
        <w:ind w:left="284" w:hanging="284"/>
        <w:rPr>
          <w:rFonts w:ascii="Times New Roman" w:hAnsi="Times New Roman"/>
          <w:b/>
          <w:bCs/>
          <w:sz w:val="20"/>
          <w:szCs w:val="20"/>
        </w:rPr>
      </w:pPr>
      <w:r w:rsidRPr="00D452A8">
        <w:rPr>
          <w:rFonts w:ascii="Times New Roman" w:hAnsi="Times New Roman"/>
          <w:sz w:val="20"/>
          <w:szCs w:val="20"/>
        </w:rPr>
        <w:t xml:space="preserve">Przedmiotem Umowy są </w:t>
      </w:r>
      <w:r w:rsidR="000817E7" w:rsidRPr="00D452A8">
        <w:rPr>
          <w:rFonts w:ascii="Times New Roman" w:hAnsi="Times New Roman"/>
          <w:b/>
          <w:bCs/>
          <w:sz w:val="20"/>
          <w:szCs w:val="20"/>
        </w:rPr>
        <w:t xml:space="preserve">roboty budowlane polegające na przebudowie </w:t>
      </w:r>
      <w:bookmarkStart w:id="0" w:name="_Hlk103891737"/>
      <w:r w:rsidR="00D452A8" w:rsidRPr="00D452A8">
        <w:rPr>
          <w:rFonts w:ascii="Times New Roman" w:hAnsi="Times New Roman"/>
          <w:b/>
          <w:bCs/>
          <w:sz w:val="20"/>
          <w:szCs w:val="20"/>
        </w:rPr>
        <w:t xml:space="preserve">budynku administracyjnego na terenie nieruchomości Śląskiego Ośrodka Doradztwa Rolniczego, Oddział Bielsko-Biała w </w:t>
      </w:r>
      <w:r w:rsidR="00D452A8" w:rsidRPr="00FE0BA3">
        <w:rPr>
          <w:rFonts w:ascii="Times New Roman" w:hAnsi="Times New Roman"/>
          <w:b/>
          <w:bCs/>
          <w:sz w:val="20"/>
          <w:szCs w:val="20"/>
        </w:rPr>
        <w:t>Łodygowicach, ul. Kasztanowa 27</w:t>
      </w:r>
      <w:bookmarkEnd w:id="0"/>
    </w:p>
    <w:p w14:paraId="16598200" w14:textId="77777777" w:rsidR="00A45515" w:rsidRPr="00FE0BA3" w:rsidRDefault="00A45515" w:rsidP="00D452A8">
      <w:pPr>
        <w:numPr>
          <w:ilvl w:val="0"/>
          <w:numId w:val="1"/>
        </w:numPr>
        <w:ind w:left="284" w:hanging="284"/>
        <w:rPr>
          <w:rFonts w:ascii="Times New Roman" w:hAnsi="Times New Roman"/>
          <w:b/>
          <w:bCs/>
          <w:sz w:val="20"/>
          <w:szCs w:val="20"/>
        </w:rPr>
      </w:pPr>
      <w:bookmarkStart w:id="1" w:name="_Hlk101295913"/>
      <w:r w:rsidRPr="00FE0BA3">
        <w:rPr>
          <w:rFonts w:ascii="Times New Roman" w:hAnsi="Times New Roman"/>
          <w:sz w:val="20"/>
          <w:szCs w:val="20"/>
        </w:rPr>
        <w:t>Zakres prac obejmuje:</w:t>
      </w:r>
    </w:p>
    <w:p w14:paraId="651B7D05" w14:textId="133A11CB" w:rsidR="005043CE" w:rsidRPr="00FE0BA3" w:rsidRDefault="005043CE" w:rsidP="005043CE">
      <w:pPr>
        <w:tabs>
          <w:tab w:val="left" w:pos="426"/>
        </w:tabs>
        <w:rPr>
          <w:rFonts w:ascii="Times New Roman" w:hAnsi="Times New Roman"/>
          <w:sz w:val="20"/>
          <w:szCs w:val="20"/>
        </w:rPr>
      </w:pPr>
      <w:r w:rsidRPr="00FE0BA3">
        <w:rPr>
          <w:rFonts w:ascii="Times New Roman" w:hAnsi="Times New Roman"/>
          <w:sz w:val="20"/>
          <w:szCs w:val="20"/>
        </w:rPr>
        <w:t xml:space="preserve">     </w:t>
      </w:r>
      <w:r w:rsidR="00FE0BA3" w:rsidRPr="00FE0BA3">
        <w:rPr>
          <w:rFonts w:ascii="Times New Roman" w:hAnsi="Times New Roman"/>
          <w:sz w:val="20"/>
          <w:szCs w:val="20"/>
        </w:rPr>
        <w:t xml:space="preserve"> </w:t>
      </w:r>
      <w:r w:rsidRPr="00FE0BA3">
        <w:rPr>
          <w:rFonts w:ascii="Times New Roman" w:hAnsi="Times New Roman"/>
          <w:sz w:val="20"/>
          <w:szCs w:val="20"/>
        </w:rPr>
        <w:t>Prace ogólnobudowlane:</w:t>
      </w:r>
    </w:p>
    <w:p w14:paraId="4478EB3B" w14:textId="6DE52181" w:rsidR="005043CE" w:rsidRPr="005043CE" w:rsidRDefault="005043CE" w:rsidP="005043CE">
      <w:pPr>
        <w:pStyle w:val="Akapitzlist"/>
        <w:numPr>
          <w:ilvl w:val="0"/>
          <w:numId w:val="43"/>
        </w:numPr>
        <w:tabs>
          <w:tab w:val="left" w:pos="426"/>
        </w:tabs>
        <w:rPr>
          <w:rFonts w:ascii="Times New Roman" w:hAnsi="Times New Roman"/>
          <w:sz w:val="20"/>
          <w:szCs w:val="20"/>
        </w:rPr>
      </w:pPr>
      <w:r w:rsidRPr="00FE0BA3">
        <w:rPr>
          <w:rFonts w:ascii="Times New Roman" w:hAnsi="Times New Roman"/>
          <w:sz w:val="20"/>
          <w:szCs w:val="20"/>
        </w:rPr>
        <w:t>roboty przygotowawcze</w:t>
      </w:r>
      <w:r w:rsidRPr="005043CE">
        <w:rPr>
          <w:rFonts w:ascii="Times New Roman" w:hAnsi="Times New Roman"/>
          <w:sz w:val="20"/>
          <w:szCs w:val="20"/>
        </w:rPr>
        <w:t>;</w:t>
      </w:r>
    </w:p>
    <w:p w14:paraId="604CC697" w14:textId="77777777" w:rsidR="005043CE" w:rsidRDefault="005043CE" w:rsidP="005043CE">
      <w:pPr>
        <w:pStyle w:val="Akapitzlist"/>
        <w:numPr>
          <w:ilvl w:val="0"/>
          <w:numId w:val="43"/>
        </w:numPr>
        <w:tabs>
          <w:tab w:val="left" w:pos="426"/>
        </w:tabs>
        <w:rPr>
          <w:rFonts w:ascii="Times New Roman" w:hAnsi="Times New Roman"/>
          <w:sz w:val="20"/>
          <w:szCs w:val="20"/>
        </w:rPr>
      </w:pPr>
      <w:r w:rsidRPr="005043CE">
        <w:rPr>
          <w:rFonts w:ascii="Times New Roman" w:hAnsi="Times New Roman"/>
          <w:sz w:val="20"/>
          <w:szCs w:val="20"/>
        </w:rPr>
        <w:t>roboty rozbiórkowe i odtworzeniowe w budynku;</w:t>
      </w:r>
    </w:p>
    <w:p w14:paraId="005270A7" w14:textId="77777777" w:rsidR="005043CE" w:rsidRDefault="005043CE" w:rsidP="005043CE">
      <w:pPr>
        <w:pStyle w:val="Akapitzlist"/>
        <w:numPr>
          <w:ilvl w:val="0"/>
          <w:numId w:val="43"/>
        </w:numPr>
        <w:tabs>
          <w:tab w:val="left" w:pos="426"/>
        </w:tabs>
        <w:rPr>
          <w:rFonts w:ascii="Times New Roman" w:hAnsi="Times New Roman"/>
          <w:sz w:val="20"/>
          <w:szCs w:val="20"/>
        </w:rPr>
      </w:pPr>
      <w:r w:rsidRPr="005043CE">
        <w:rPr>
          <w:rFonts w:ascii="Times New Roman" w:hAnsi="Times New Roman"/>
          <w:sz w:val="20"/>
          <w:szCs w:val="20"/>
        </w:rPr>
        <w:t>wywozy gruzu i złomu;</w:t>
      </w:r>
    </w:p>
    <w:p w14:paraId="730700B0" w14:textId="77777777" w:rsidR="005043CE" w:rsidRDefault="005043CE" w:rsidP="005043CE">
      <w:pPr>
        <w:pStyle w:val="Akapitzlist"/>
        <w:numPr>
          <w:ilvl w:val="0"/>
          <w:numId w:val="43"/>
        </w:numPr>
        <w:tabs>
          <w:tab w:val="left" w:pos="426"/>
        </w:tabs>
        <w:rPr>
          <w:rFonts w:ascii="Times New Roman" w:hAnsi="Times New Roman"/>
          <w:sz w:val="20"/>
          <w:szCs w:val="20"/>
        </w:rPr>
      </w:pPr>
      <w:r>
        <w:rPr>
          <w:rFonts w:ascii="Times New Roman" w:hAnsi="Times New Roman"/>
          <w:sz w:val="20"/>
          <w:szCs w:val="20"/>
        </w:rPr>
        <w:t>r</w:t>
      </w:r>
      <w:r w:rsidRPr="005043CE">
        <w:rPr>
          <w:rFonts w:ascii="Times New Roman" w:hAnsi="Times New Roman"/>
          <w:sz w:val="20"/>
          <w:szCs w:val="20"/>
        </w:rPr>
        <w:t>emont ścian i sufitów;</w:t>
      </w:r>
    </w:p>
    <w:p w14:paraId="32B2DDE8" w14:textId="77777777" w:rsidR="005043CE" w:rsidRDefault="005043CE" w:rsidP="005043CE">
      <w:pPr>
        <w:pStyle w:val="Akapitzlist"/>
        <w:numPr>
          <w:ilvl w:val="0"/>
          <w:numId w:val="43"/>
        </w:numPr>
        <w:tabs>
          <w:tab w:val="left" w:pos="426"/>
        </w:tabs>
        <w:rPr>
          <w:rFonts w:ascii="Times New Roman" w:hAnsi="Times New Roman"/>
          <w:sz w:val="20"/>
          <w:szCs w:val="20"/>
        </w:rPr>
      </w:pPr>
      <w:r w:rsidRPr="005043CE">
        <w:rPr>
          <w:rFonts w:ascii="Times New Roman" w:hAnsi="Times New Roman"/>
          <w:sz w:val="20"/>
          <w:szCs w:val="20"/>
        </w:rPr>
        <w:t>wymiana posadzek;</w:t>
      </w:r>
    </w:p>
    <w:p w14:paraId="65274079" w14:textId="12F7CE9F" w:rsidR="005043CE" w:rsidRPr="005043CE" w:rsidRDefault="005043CE" w:rsidP="005043CE">
      <w:pPr>
        <w:pStyle w:val="Akapitzlist"/>
        <w:numPr>
          <w:ilvl w:val="0"/>
          <w:numId w:val="43"/>
        </w:numPr>
        <w:tabs>
          <w:tab w:val="left" w:pos="426"/>
        </w:tabs>
        <w:rPr>
          <w:rFonts w:ascii="Times New Roman" w:hAnsi="Times New Roman"/>
          <w:sz w:val="20"/>
          <w:szCs w:val="20"/>
        </w:rPr>
      </w:pPr>
      <w:r>
        <w:rPr>
          <w:rFonts w:ascii="Times New Roman" w:hAnsi="Times New Roman"/>
          <w:sz w:val="20"/>
          <w:szCs w:val="20"/>
        </w:rPr>
        <w:t>r</w:t>
      </w:r>
      <w:r w:rsidRPr="005043CE">
        <w:rPr>
          <w:rFonts w:ascii="Times New Roman" w:hAnsi="Times New Roman"/>
          <w:sz w:val="20"/>
          <w:szCs w:val="20"/>
        </w:rPr>
        <w:t>oboty montażowe.</w:t>
      </w:r>
    </w:p>
    <w:p w14:paraId="4F0335CA" w14:textId="77777777" w:rsidR="00FE0BA3" w:rsidRDefault="00FE0BA3" w:rsidP="00FE0BA3">
      <w:pPr>
        <w:tabs>
          <w:tab w:val="left" w:pos="426"/>
        </w:tabs>
        <w:rPr>
          <w:rFonts w:ascii="Times New Roman" w:hAnsi="Times New Roman"/>
          <w:sz w:val="20"/>
          <w:szCs w:val="20"/>
        </w:rPr>
      </w:pPr>
      <w:r>
        <w:rPr>
          <w:rFonts w:ascii="Times New Roman" w:hAnsi="Times New Roman"/>
          <w:sz w:val="20"/>
          <w:szCs w:val="20"/>
        </w:rPr>
        <w:t xml:space="preserve">     </w:t>
      </w:r>
      <w:r w:rsidR="005043CE" w:rsidRPr="005043CE">
        <w:rPr>
          <w:rFonts w:ascii="Times New Roman" w:hAnsi="Times New Roman"/>
          <w:sz w:val="20"/>
          <w:szCs w:val="20"/>
        </w:rPr>
        <w:t>Wykonanie instalacji wewnętrznych:</w:t>
      </w:r>
    </w:p>
    <w:p w14:paraId="79496834" w14:textId="77777777" w:rsidR="00FE0BA3" w:rsidRDefault="005043CE" w:rsidP="00FE0BA3">
      <w:pPr>
        <w:pStyle w:val="Akapitzlist"/>
        <w:numPr>
          <w:ilvl w:val="0"/>
          <w:numId w:val="44"/>
        </w:numPr>
        <w:tabs>
          <w:tab w:val="left" w:pos="426"/>
        </w:tabs>
        <w:rPr>
          <w:rFonts w:ascii="Times New Roman" w:hAnsi="Times New Roman"/>
          <w:sz w:val="20"/>
          <w:szCs w:val="20"/>
        </w:rPr>
      </w:pPr>
      <w:r w:rsidRPr="00FE0BA3">
        <w:rPr>
          <w:rFonts w:ascii="Times New Roman" w:hAnsi="Times New Roman"/>
          <w:sz w:val="20"/>
          <w:szCs w:val="20"/>
        </w:rPr>
        <w:t>wody zimnej;</w:t>
      </w:r>
    </w:p>
    <w:p w14:paraId="411CB0CF" w14:textId="77777777" w:rsidR="00FE0BA3" w:rsidRDefault="005043CE" w:rsidP="00FE0BA3">
      <w:pPr>
        <w:pStyle w:val="Akapitzlist"/>
        <w:numPr>
          <w:ilvl w:val="0"/>
          <w:numId w:val="44"/>
        </w:numPr>
        <w:tabs>
          <w:tab w:val="left" w:pos="426"/>
        </w:tabs>
        <w:rPr>
          <w:rFonts w:ascii="Times New Roman" w:hAnsi="Times New Roman"/>
          <w:sz w:val="20"/>
          <w:szCs w:val="20"/>
        </w:rPr>
      </w:pPr>
      <w:r w:rsidRPr="00FE0BA3">
        <w:rPr>
          <w:rFonts w:ascii="Times New Roman" w:hAnsi="Times New Roman"/>
          <w:sz w:val="20"/>
          <w:szCs w:val="20"/>
        </w:rPr>
        <w:t>ciepłej wody użytkowej;</w:t>
      </w:r>
    </w:p>
    <w:p w14:paraId="7061D222" w14:textId="77777777" w:rsidR="00FE0BA3" w:rsidRDefault="00FE0BA3" w:rsidP="00FE0BA3">
      <w:pPr>
        <w:pStyle w:val="Akapitzlist"/>
        <w:numPr>
          <w:ilvl w:val="0"/>
          <w:numId w:val="44"/>
        </w:numPr>
        <w:tabs>
          <w:tab w:val="left" w:pos="426"/>
        </w:tabs>
        <w:rPr>
          <w:rFonts w:ascii="Times New Roman" w:hAnsi="Times New Roman"/>
          <w:sz w:val="20"/>
          <w:szCs w:val="20"/>
        </w:rPr>
      </w:pPr>
      <w:r>
        <w:rPr>
          <w:rFonts w:ascii="Times New Roman" w:hAnsi="Times New Roman"/>
          <w:sz w:val="20"/>
          <w:szCs w:val="20"/>
        </w:rPr>
        <w:t>k</w:t>
      </w:r>
      <w:r w:rsidR="005043CE" w:rsidRPr="00FE0BA3">
        <w:rPr>
          <w:rFonts w:ascii="Times New Roman" w:hAnsi="Times New Roman"/>
          <w:sz w:val="20"/>
          <w:szCs w:val="20"/>
        </w:rPr>
        <w:t>analizacji sanitarnej;</w:t>
      </w:r>
    </w:p>
    <w:p w14:paraId="5607C5B4" w14:textId="77777777" w:rsidR="00FE0BA3" w:rsidRDefault="005043CE" w:rsidP="00FE0BA3">
      <w:pPr>
        <w:pStyle w:val="Akapitzlist"/>
        <w:numPr>
          <w:ilvl w:val="0"/>
          <w:numId w:val="44"/>
        </w:numPr>
        <w:tabs>
          <w:tab w:val="left" w:pos="426"/>
        </w:tabs>
        <w:rPr>
          <w:rFonts w:ascii="Times New Roman" w:hAnsi="Times New Roman"/>
          <w:sz w:val="20"/>
          <w:szCs w:val="20"/>
        </w:rPr>
      </w:pPr>
      <w:r w:rsidRPr="00FE0BA3">
        <w:rPr>
          <w:rFonts w:ascii="Times New Roman" w:hAnsi="Times New Roman"/>
          <w:sz w:val="20"/>
          <w:szCs w:val="20"/>
        </w:rPr>
        <w:t>wentylacji grawitacyjnej, mechanicznej wyciągowej;</w:t>
      </w:r>
    </w:p>
    <w:p w14:paraId="0A3A1ECE" w14:textId="77777777" w:rsidR="00FE0BA3" w:rsidRDefault="005043CE" w:rsidP="00FE0BA3">
      <w:pPr>
        <w:pStyle w:val="Akapitzlist"/>
        <w:numPr>
          <w:ilvl w:val="0"/>
          <w:numId w:val="44"/>
        </w:numPr>
        <w:tabs>
          <w:tab w:val="left" w:pos="426"/>
        </w:tabs>
        <w:rPr>
          <w:rFonts w:ascii="Times New Roman" w:hAnsi="Times New Roman"/>
          <w:sz w:val="20"/>
          <w:szCs w:val="20"/>
        </w:rPr>
      </w:pPr>
      <w:r w:rsidRPr="00FE0BA3">
        <w:rPr>
          <w:rFonts w:ascii="Times New Roman" w:hAnsi="Times New Roman"/>
          <w:sz w:val="20"/>
          <w:szCs w:val="20"/>
        </w:rPr>
        <w:t>centralnego ogrzewania;</w:t>
      </w:r>
    </w:p>
    <w:p w14:paraId="2EC1C967" w14:textId="66143E98" w:rsidR="00FE0BA3" w:rsidRDefault="005043CE" w:rsidP="00FE0BA3">
      <w:pPr>
        <w:pStyle w:val="Akapitzlist"/>
        <w:numPr>
          <w:ilvl w:val="0"/>
          <w:numId w:val="44"/>
        </w:numPr>
        <w:tabs>
          <w:tab w:val="left" w:pos="426"/>
        </w:tabs>
        <w:rPr>
          <w:rFonts w:ascii="Times New Roman" w:hAnsi="Times New Roman"/>
          <w:sz w:val="20"/>
          <w:szCs w:val="20"/>
        </w:rPr>
      </w:pPr>
      <w:r w:rsidRPr="00FE0BA3">
        <w:rPr>
          <w:rFonts w:ascii="Times New Roman" w:hAnsi="Times New Roman"/>
          <w:sz w:val="20"/>
          <w:szCs w:val="20"/>
        </w:rPr>
        <w:t>elektrycznej</w:t>
      </w:r>
      <w:r w:rsidR="00FE0BA3">
        <w:rPr>
          <w:rFonts w:ascii="Times New Roman" w:hAnsi="Times New Roman"/>
          <w:sz w:val="20"/>
          <w:szCs w:val="20"/>
        </w:rPr>
        <w:t>.</w:t>
      </w:r>
    </w:p>
    <w:bookmarkEnd w:id="1"/>
    <w:p w14:paraId="4E508272" w14:textId="1EBDBB9E"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381003"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przekaże Wykonawcy jeden komplet </w:t>
      </w:r>
      <w:r w:rsidR="00D74742">
        <w:rPr>
          <w:rFonts w:ascii="Times New Roman" w:hAnsi="Times New Roman"/>
          <w:sz w:val="20"/>
          <w:szCs w:val="20"/>
        </w:rPr>
        <w:t xml:space="preserve">dokumentacji </w:t>
      </w:r>
      <w:r w:rsidRPr="00BE10D5">
        <w:rPr>
          <w:rFonts w:ascii="Times New Roman" w:hAnsi="Times New Roman"/>
          <w:sz w:val="20"/>
          <w:szCs w:val="20"/>
        </w:rPr>
        <w:t>wykonawcze</w:t>
      </w:r>
      <w:r w:rsidR="008A5E1A">
        <w:rPr>
          <w:rFonts w:ascii="Times New Roman" w:hAnsi="Times New Roman"/>
          <w:sz w:val="20"/>
          <w:szCs w:val="20"/>
        </w:rPr>
        <w:t>j</w:t>
      </w:r>
      <w:r w:rsidRPr="00BE10D5">
        <w:rPr>
          <w:rFonts w:ascii="Times New Roman" w:hAnsi="Times New Roman"/>
          <w:sz w:val="20"/>
          <w:szCs w:val="20"/>
        </w:rPr>
        <w:t>,</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64727C45" w:rsidR="00684B1A"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w:t>
      </w:r>
      <w:r w:rsidR="00E538DE">
        <w:rPr>
          <w:rFonts w:ascii="Times New Roman" w:hAnsi="Times New Roman"/>
          <w:sz w:val="20"/>
          <w:szCs w:val="20"/>
        </w:rPr>
        <w:t xml:space="preserve"> ogólnobudowlane</w:t>
      </w:r>
      <w:r w:rsidRPr="00F81EA8">
        <w:rPr>
          <w:rFonts w:ascii="Times New Roman" w:hAnsi="Times New Roman"/>
          <w:sz w:val="20"/>
          <w:szCs w:val="20"/>
        </w:rPr>
        <w:t xml:space="preserve"> objęte </w:t>
      </w:r>
      <w:r w:rsidR="00E538DE">
        <w:rPr>
          <w:rFonts w:ascii="Times New Roman" w:hAnsi="Times New Roman"/>
          <w:sz w:val="20"/>
          <w:szCs w:val="20"/>
        </w:rPr>
        <w:t>p</w:t>
      </w:r>
      <w:r w:rsidRPr="00F81EA8">
        <w:rPr>
          <w:rFonts w:ascii="Times New Roman" w:hAnsi="Times New Roman"/>
          <w:sz w:val="20"/>
          <w:szCs w:val="20"/>
        </w:rPr>
        <w:t>rzedmiotem umowy:</w:t>
      </w:r>
    </w:p>
    <w:p w14:paraId="42C3E288" w14:textId="77777777" w:rsidR="00D275E9" w:rsidRPr="005043CE" w:rsidRDefault="00D275E9" w:rsidP="00D275E9">
      <w:pPr>
        <w:pStyle w:val="Akapitzlist"/>
        <w:numPr>
          <w:ilvl w:val="0"/>
          <w:numId w:val="19"/>
        </w:numPr>
        <w:tabs>
          <w:tab w:val="left" w:pos="426"/>
        </w:tabs>
        <w:rPr>
          <w:rFonts w:ascii="Times New Roman" w:hAnsi="Times New Roman"/>
          <w:sz w:val="20"/>
          <w:szCs w:val="20"/>
        </w:rPr>
      </w:pPr>
      <w:bookmarkStart w:id="2" w:name="_Hlk103891474"/>
      <w:r w:rsidRPr="00FE0BA3">
        <w:rPr>
          <w:rFonts w:ascii="Times New Roman" w:hAnsi="Times New Roman"/>
          <w:sz w:val="20"/>
          <w:szCs w:val="20"/>
        </w:rPr>
        <w:t>roboty przygotowawcze</w:t>
      </w:r>
      <w:r w:rsidRPr="005043CE">
        <w:rPr>
          <w:rFonts w:ascii="Times New Roman" w:hAnsi="Times New Roman"/>
          <w:sz w:val="20"/>
          <w:szCs w:val="20"/>
        </w:rPr>
        <w:t>;</w:t>
      </w:r>
    </w:p>
    <w:p w14:paraId="6FD6553E" w14:textId="77777777" w:rsidR="00D275E9" w:rsidRDefault="00D275E9" w:rsidP="00D275E9">
      <w:pPr>
        <w:pStyle w:val="Akapitzlist"/>
        <w:numPr>
          <w:ilvl w:val="0"/>
          <w:numId w:val="19"/>
        </w:numPr>
        <w:tabs>
          <w:tab w:val="left" w:pos="426"/>
        </w:tabs>
        <w:rPr>
          <w:rFonts w:ascii="Times New Roman" w:hAnsi="Times New Roman"/>
          <w:sz w:val="20"/>
          <w:szCs w:val="20"/>
        </w:rPr>
      </w:pPr>
      <w:r w:rsidRPr="005043CE">
        <w:rPr>
          <w:rFonts w:ascii="Times New Roman" w:hAnsi="Times New Roman"/>
          <w:sz w:val="20"/>
          <w:szCs w:val="20"/>
        </w:rPr>
        <w:t>roboty rozbiórkowe i odtworzeniowe w budynku;</w:t>
      </w:r>
    </w:p>
    <w:p w14:paraId="0C912390" w14:textId="77777777" w:rsidR="00D275E9" w:rsidRDefault="00D275E9" w:rsidP="00D275E9">
      <w:pPr>
        <w:pStyle w:val="Akapitzlist"/>
        <w:numPr>
          <w:ilvl w:val="0"/>
          <w:numId w:val="19"/>
        </w:numPr>
        <w:tabs>
          <w:tab w:val="left" w:pos="426"/>
        </w:tabs>
        <w:rPr>
          <w:rFonts w:ascii="Times New Roman" w:hAnsi="Times New Roman"/>
          <w:sz w:val="20"/>
          <w:szCs w:val="20"/>
        </w:rPr>
      </w:pPr>
      <w:r w:rsidRPr="005043CE">
        <w:rPr>
          <w:rFonts w:ascii="Times New Roman" w:hAnsi="Times New Roman"/>
          <w:sz w:val="20"/>
          <w:szCs w:val="20"/>
        </w:rPr>
        <w:t>wywozy gruzu i złomu;</w:t>
      </w:r>
    </w:p>
    <w:p w14:paraId="370DFE7D" w14:textId="77777777" w:rsidR="00D275E9" w:rsidRDefault="00D275E9" w:rsidP="00D275E9">
      <w:pPr>
        <w:pStyle w:val="Akapitzlist"/>
        <w:numPr>
          <w:ilvl w:val="0"/>
          <w:numId w:val="19"/>
        </w:numPr>
        <w:tabs>
          <w:tab w:val="left" w:pos="426"/>
        </w:tabs>
        <w:rPr>
          <w:rFonts w:ascii="Times New Roman" w:hAnsi="Times New Roman"/>
          <w:sz w:val="20"/>
          <w:szCs w:val="20"/>
        </w:rPr>
      </w:pPr>
      <w:r>
        <w:rPr>
          <w:rFonts w:ascii="Times New Roman" w:hAnsi="Times New Roman"/>
          <w:sz w:val="20"/>
          <w:szCs w:val="20"/>
        </w:rPr>
        <w:t>r</w:t>
      </w:r>
      <w:r w:rsidRPr="005043CE">
        <w:rPr>
          <w:rFonts w:ascii="Times New Roman" w:hAnsi="Times New Roman"/>
          <w:sz w:val="20"/>
          <w:szCs w:val="20"/>
        </w:rPr>
        <w:t>emont ścian i sufitów;</w:t>
      </w:r>
    </w:p>
    <w:p w14:paraId="2EE8DD93" w14:textId="77777777" w:rsidR="00D275E9" w:rsidRDefault="00D275E9" w:rsidP="00D275E9">
      <w:pPr>
        <w:pStyle w:val="Akapitzlist"/>
        <w:numPr>
          <w:ilvl w:val="0"/>
          <w:numId w:val="19"/>
        </w:numPr>
        <w:tabs>
          <w:tab w:val="left" w:pos="426"/>
        </w:tabs>
        <w:rPr>
          <w:rFonts w:ascii="Times New Roman" w:hAnsi="Times New Roman"/>
          <w:sz w:val="20"/>
          <w:szCs w:val="20"/>
        </w:rPr>
      </w:pPr>
      <w:r w:rsidRPr="005043CE">
        <w:rPr>
          <w:rFonts w:ascii="Times New Roman" w:hAnsi="Times New Roman"/>
          <w:sz w:val="20"/>
          <w:szCs w:val="20"/>
        </w:rPr>
        <w:t>wymiana posadzek;</w:t>
      </w:r>
    </w:p>
    <w:p w14:paraId="368913EA" w14:textId="77777777" w:rsidR="00D275E9" w:rsidRPr="005043CE" w:rsidRDefault="00D275E9" w:rsidP="00D275E9">
      <w:pPr>
        <w:pStyle w:val="Akapitzlist"/>
        <w:numPr>
          <w:ilvl w:val="0"/>
          <w:numId w:val="19"/>
        </w:numPr>
        <w:tabs>
          <w:tab w:val="left" w:pos="426"/>
        </w:tabs>
        <w:rPr>
          <w:rFonts w:ascii="Times New Roman" w:hAnsi="Times New Roman"/>
          <w:sz w:val="20"/>
          <w:szCs w:val="20"/>
        </w:rPr>
      </w:pPr>
      <w:r>
        <w:rPr>
          <w:rFonts w:ascii="Times New Roman" w:hAnsi="Times New Roman"/>
          <w:sz w:val="20"/>
          <w:szCs w:val="20"/>
        </w:rPr>
        <w:t>r</w:t>
      </w:r>
      <w:r w:rsidRPr="005043CE">
        <w:rPr>
          <w:rFonts w:ascii="Times New Roman" w:hAnsi="Times New Roman"/>
          <w:sz w:val="20"/>
          <w:szCs w:val="20"/>
        </w:rPr>
        <w:t>oboty montażowe.</w:t>
      </w:r>
    </w:p>
    <w:bookmarkEnd w:id="2"/>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24A9B46E"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lastRenderedPageBreak/>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r w:rsidR="00AF535B">
        <w:rPr>
          <w:rFonts w:ascii="Times New Roman" w:hAnsi="Times New Roman"/>
          <w:sz w:val="20"/>
          <w:szCs w:val="20"/>
        </w:rPr>
        <w:t xml:space="preserve"> </w:t>
      </w:r>
      <w:r w:rsidRPr="00BE10D5">
        <w:rPr>
          <w:rFonts w:ascii="Times New Roman" w:hAnsi="Times New Roman"/>
          <w:sz w:val="20"/>
          <w:szCs w:val="20"/>
        </w:rPr>
        <w:t>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27DD9736" w14:textId="28E7E7CF"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Niezależnie od powyższego Zamawiający w przypadku uzasadnionych wątpliwości co do przestrzegania prawa pracy przez Wykonawcę lub podwykonawcę, może wystąpić do Państwowej Inspekcji Pracy </w:t>
      </w:r>
      <w:r w:rsidR="009570D3">
        <w:rPr>
          <w:rFonts w:ascii="Times New Roman" w:hAnsi="Times New Roman"/>
          <w:sz w:val="20"/>
          <w:szCs w:val="20"/>
        </w:rPr>
        <w:br/>
      </w:r>
      <w:r w:rsidRPr="00BE10D5">
        <w:rPr>
          <w:rFonts w:ascii="Times New Roman" w:hAnsi="Times New Roman"/>
          <w:sz w:val="20"/>
          <w:szCs w:val="20"/>
        </w:rPr>
        <w:t>z wnioskiem o przeprowadzenie kontroli.</w:t>
      </w:r>
    </w:p>
    <w:p w14:paraId="3A9BADBD" w14:textId="77777777" w:rsidR="00684B1A" w:rsidRPr="00684B1A" w:rsidRDefault="00684B1A" w:rsidP="00684B1A">
      <w:pPr>
        <w:autoSpaceDE w:val="0"/>
        <w:autoSpaceDN w:val="0"/>
        <w:adjustRightInd w:val="0"/>
        <w:rPr>
          <w:rFonts w:ascii="Times New Roman" w:hAnsi="Times New Roman"/>
          <w:sz w:val="20"/>
          <w:szCs w:val="20"/>
        </w:rPr>
      </w:pP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4B092D0C"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5D2460">
        <w:rPr>
          <w:rFonts w:ascii="Times New Roman" w:hAnsi="Times New Roman"/>
          <w:b/>
          <w:bCs/>
          <w:sz w:val="20"/>
          <w:szCs w:val="20"/>
        </w:rPr>
        <w:t>3</w:t>
      </w:r>
      <w:r w:rsidR="00AF535B">
        <w:rPr>
          <w:rFonts w:ascii="Times New Roman" w:hAnsi="Times New Roman"/>
          <w:b/>
          <w:bCs/>
          <w:sz w:val="20"/>
          <w:szCs w:val="20"/>
        </w:rPr>
        <w:t>1</w:t>
      </w:r>
      <w:r w:rsidRPr="005D2460">
        <w:rPr>
          <w:rFonts w:ascii="Times New Roman" w:hAnsi="Times New Roman"/>
          <w:b/>
          <w:bCs/>
          <w:sz w:val="20"/>
          <w:szCs w:val="20"/>
        </w:rPr>
        <w:t>.</w:t>
      </w:r>
      <w:r w:rsidR="00AF535B">
        <w:rPr>
          <w:rFonts w:ascii="Times New Roman" w:hAnsi="Times New Roman"/>
          <w:b/>
          <w:bCs/>
          <w:sz w:val="20"/>
          <w:szCs w:val="20"/>
        </w:rPr>
        <w:t>1</w:t>
      </w:r>
      <w:r w:rsidR="00CA4E8A">
        <w:rPr>
          <w:rFonts w:ascii="Times New Roman" w:hAnsi="Times New Roman"/>
          <w:b/>
          <w:bCs/>
          <w:sz w:val="20"/>
          <w:szCs w:val="20"/>
        </w:rPr>
        <w:t>0</w:t>
      </w:r>
      <w:r w:rsidRPr="005D2460">
        <w:rPr>
          <w:rFonts w:ascii="Times New Roman" w:hAnsi="Times New Roman"/>
          <w:b/>
          <w:bCs/>
          <w:sz w:val="20"/>
          <w:szCs w:val="20"/>
        </w:rPr>
        <w:t>.202</w:t>
      </w:r>
      <w:r w:rsidR="0019710B" w:rsidRPr="005D2460">
        <w:rPr>
          <w:rFonts w:ascii="Times New Roman" w:hAnsi="Times New Roman"/>
          <w:b/>
          <w:bCs/>
          <w:sz w:val="20"/>
          <w:szCs w:val="20"/>
        </w:rPr>
        <w:t>2</w:t>
      </w:r>
      <w:r w:rsidRPr="005D2460">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38164A02"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dopuszczone do obrotu i powszechnego lub jednostkowego stosowania  w budownictwie zgodnie </w:t>
      </w:r>
      <w:r w:rsidR="00995BCE">
        <w:rPr>
          <w:rFonts w:ascii="Times New Roman" w:hAnsi="Times New Roman"/>
          <w:sz w:val="20"/>
          <w:szCs w:val="20"/>
        </w:rPr>
        <w:br/>
      </w:r>
      <w:r w:rsidRPr="00667202">
        <w:rPr>
          <w:rFonts w:ascii="Times New Roman" w:hAnsi="Times New Roman"/>
          <w:sz w:val="20"/>
          <w:szCs w:val="20"/>
        </w:rPr>
        <w:t>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4A22099D"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w:t>
      </w:r>
      <w:r w:rsidR="00995BCE">
        <w:rPr>
          <w:rFonts w:ascii="Times New Roman" w:hAnsi="Times New Roman"/>
          <w:sz w:val="20"/>
          <w:szCs w:val="20"/>
        </w:rPr>
        <w:br/>
      </w:r>
      <w:r w:rsidRPr="00BE10D5">
        <w:rPr>
          <w:rFonts w:ascii="Times New Roman" w:hAnsi="Times New Roman"/>
          <w:sz w:val="20"/>
          <w:szCs w:val="20"/>
        </w:rPr>
        <w:t>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16D7B28A"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w:t>
      </w:r>
      <w:r w:rsidR="00995BCE">
        <w:rPr>
          <w:rFonts w:ascii="Times New Roman" w:hAnsi="Times New Roman"/>
          <w:sz w:val="20"/>
          <w:szCs w:val="20"/>
        </w:rPr>
        <w:br/>
      </w:r>
      <w:r w:rsidRPr="00BE10D5">
        <w:rPr>
          <w:rFonts w:ascii="Times New Roman" w:hAnsi="Times New Roman"/>
          <w:sz w:val="20"/>
          <w:szCs w:val="20"/>
        </w:rPr>
        <w:t xml:space="preserve">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1E747E5C"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49D9983A" w14:textId="77777777" w:rsidR="00D74742" w:rsidRPr="00BE10D5" w:rsidRDefault="00D74742"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lastRenderedPageBreak/>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7C65090E" w14:textId="77777777" w:rsidR="00D23D46" w:rsidRDefault="00D23D46"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52C52BA3"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D275E9">
        <w:rPr>
          <w:rFonts w:ascii="Times New Roman" w:hAnsi="Times New Roman"/>
          <w:b/>
          <w:bCs/>
          <w:sz w:val="20"/>
          <w:szCs w:val="20"/>
        </w:rPr>
        <w:t>Przebudowa Łodygowice</w:t>
      </w:r>
      <w:r w:rsidR="00B3300E">
        <w:rPr>
          <w:rFonts w:ascii="Times New Roman" w:hAnsi="Times New Roman"/>
          <w:sz w:val="20"/>
          <w:szCs w:val="20"/>
        </w:rPr>
        <w:t>, lub</w:t>
      </w:r>
    </w:p>
    <w:p w14:paraId="65326486" w14:textId="0C0CD5AA"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00B915F8">
        <w:rPr>
          <w:rFonts w:ascii="Times New Roman" w:hAnsi="Times New Roman"/>
          <w:sz w:val="20"/>
          <w:szCs w:val="20"/>
        </w:rPr>
        <w:t>.</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00B3300E">
        <w:rPr>
          <w:rFonts w:ascii="Times New Roman" w:hAnsi="Times New Roman"/>
          <w:sz w:val="20"/>
          <w:szCs w:val="20"/>
        </w:rPr>
        <w:t xml:space="preserve"> lub</w:t>
      </w:r>
    </w:p>
    <w:p w14:paraId="594755D9" w14:textId="0F4DE8BF"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r w:rsidR="00B3300E">
        <w:rPr>
          <w:rFonts w:ascii="Times New Roman" w:hAnsi="Times New Roman"/>
          <w:sz w:val="20"/>
          <w:szCs w:val="20"/>
        </w:rPr>
        <w:t>lub</w:t>
      </w:r>
    </w:p>
    <w:p w14:paraId="20B558A0" w14:textId="3E8BA6F3"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r w:rsidR="00B3300E">
        <w:rPr>
          <w:rFonts w:ascii="Times New Roman" w:hAnsi="Times New Roman"/>
          <w:sz w:val="20"/>
          <w:szCs w:val="20"/>
        </w:rPr>
        <w:t>lub</w:t>
      </w:r>
    </w:p>
    <w:p w14:paraId="6815B017" w14:textId="57D2AD08"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B915F8">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013E8016"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 xml:space="preserve">70% wysokości zabezpieczenia zostanie zwrócone w terminie 30 dni od dnia wykonania zamówienia </w:t>
      </w:r>
      <w:r w:rsidR="00E36BE8">
        <w:rPr>
          <w:rFonts w:ascii="Times New Roman" w:hAnsi="Times New Roman"/>
          <w:sz w:val="20"/>
          <w:szCs w:val="20"/>
        </w:rPr>
        <w:br/>
      </w:r>
      <w:r w:rsidRPr="00726C57">
        <w:rPr>
          <w:rFonts w:ascii="Times New Roman" w:hAnsi="Times New Roman"/>
          <w:sz w:val="20"/>
          <w:szCs w:val="20"/>
        </w:rPr>
        <w:t>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66692C28" w:rsidR="00186E02"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642D1083" w14:textId="77777777" w:rsidR="00D275E9" w:rsidRDefault="00D275E9" w:rsidP="00D275E9">
      <w:pPr>
        <w:autoSpaceDE w:val="0"/>
        <w:autoSpaceDN w:val="0"/>
        <w:adjustRightInd w:val="0"/>
        <w:rPr>
          <w:rFonts w:ascii="Times New Roman" w:hAnsi="Times New Roman"/>
          <w:sz w:val="20"/>
          <w:szCs w:val="20"/>
        </w:rPr>
      </w:pPr>
    </w:p>
    <w:p w14:paraId="6BCFF749" w14:textId="0159916F" w:rsidR="00D275E9" w:rsidRDefault="00D275E9" w:rsidP="00D275E9">
      <w:pPr>
        <w:autoSpaceDE w:val="0"/>
        <w:autoSpaceDN w:val="0"/>
        <w:adjustRightInd w:val="0"/>
        <w:ind w:firstLine="644"/>
        <w:rPr>
          <w:rFonts w:ascii="Times New Roman" w:hAnsi="Times New Roman"/>
          <w:sz w:val="20"/>
          <w:szCs w:val="20"/>
        </w:rPr>
      </w:pPr>
      <w:r w:rsidRPr="005D2460">
        <w:rPr>
          <w:rFonts w:ascii="Times New Roman" w:hAnsi="Times New Roman"/>
          <w:sz w:val="20"/>
          <w:szCs w:val="20"/>
        </w:rPr>
        <w:t>(* niewłaściwe skreślić)</w:t>
      </w:r>
    </w:p>
    <w:p w14:paraId="4E5D97F2" w14:textId="779AF35B" w:rsidR="00D275E9" w:rsidRDefault="00D275E9" w:rsidP="00D275E9">
      <w:pPr>
        <w:autoSpaceDE w:val="0"/>
        <w:autoSpaceDN w:val="0"/>
        <w:adjustRightInd w:val="0"/>
        <w:rPr>
          <w:rFonts w:ascii="Times New Roman" w:hAnsi="Times New Roman"/>
          <w:sz w:val="20"/>
          <w:szCs w:val="20"/>
        </w:rPr>
      </w:pPr>
    </w:p>
    <w:p w14:paraId="0E76DF1A" w14:textId="77777777" w:rsidR="00D275E9" w:rsidRPr="00BE10D5" w:rsidRDefault="00D275E9" w:rsidP="00D275E9">
      <w:pPr>
        <w:autoSpaceDE w:val="0"/>
        <w:autoSpaceDN w:val="0"/>
        <w:adjustRightInd w:val="0"/>
        <w:rPr>
          <w:rFonts w:ascii="Times New Roman" w:hAnsi="Times New Roman"/>
          <w:sz w:val="20"/>
          <w:szCs w:val="20"/>
        </w:rPr>
      </w:pPr>
    </w:p>
    <w:p w14:paraId="176D9858" w14:textId="193933A6" w:rsidR="00186E02"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1B8AB644" w:rsidR="00186E02"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740C7F3" w14:textId="77777777" w:rsid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0D68C456" w:rsidR="00186E02" w:rsidRP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84A9F">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798FE391" w14:textId="77777777" w:rsidR="00B84A9F" w:rsidRDefault="00B84A9F" w:rsidP="00186E02">
      <w:pPr>
        <w:autoSpaceDE w:val="0"/>
        <w:autoSpaceDN w:val="0"/>
        <w:adjustRightInd w:val="0"/>
        <w:jc w:val="center"/>
        <w:rPr>
          <w:rFonts w:ascii="Times New Roman" w:hAnsi="Times New Roman"/>
          <w:b/>
          <w:bCs/>
          <w:sz w:val="20"/>
          <w:szCs w:val="20"/>
        </w:rPr>
      </w:pPr>
    </w:p>
    <w:p w14:paraId="5C796848" w14:textId="0552545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3" w:name="_Hlk83643326"/>
      <w:r w:rsidRPr="00223ECC">
        <w:rPr>
          <w:rFonts w:ascii="Times New Roman" w:hAnsi="Times New Roman"/>
          <w:sz w:val="20"/>
          <w:szCs w:val="20"/>
        </w:rPr>
        <w:t>.</w:t>
      </w:r>
    </w:p>
    <w:bookmarkEnd w:id="3"/>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4"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4"/>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A43C" w14:textId="77777777" w:rsidR="00D81DD7" w:rsidRDefault="00D81DD7" w:rsidP="0098496C">
      <w:r>
        <w:separator/>
      </w:r>
    </w:p>
  </w:endnote>
  <w:endnote w:type="continuationSeparator" w:id="0">
    <w:p w14:paraId="6E62CBDE" w14:textId="77777777" w:rsidR="00D81DD7" w:rsidRDefault="00D81DD7"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1200" w14:textId="77777777" w:rsidR="00D81DD7" w:rsidRDefault="00D81DD7" w:rsidP="0098496C">
      <w:r>
        <w:separator/>
      </w:r>
    </w:p>
  </w:footnote>
  <w:footnote w:type="continuationSeparator" w:id="0">
    <w:p w14:paraId="4A054B92" w14:textId="77777777" w:rsidR="00D81DD7" w:rsidRDefault="00D81DD7"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70A8C"/>
    <w:multiLevelType w:val="hybridMultilevel"/>
    <w:tmpl w:val="AE9ACDE6"/>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4"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04F48AC"/>
    <w:multiLevelType w:val="hybridMultilevel"/>
    <w:tmpl w:val="4F0E564E"/>
    <w:lvl w:ilvl="0" w:tplc="D562C50E">
      <w:start w:val="1"/>
      <w:numFmt w:val="decimal"/>
      <w:lvlText w:val="%1)"/>
      <w:lvlJc w:val="left"/>
      <w:pPr>
        <w:ind w:left="703" w:hanging="4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657FDD"/>
    <w:multiLevelType w:val="hybridMultilevel"/>
    <w:tmpl w:val="40E2945A"/>
    <w:lvl w:ilvl="0" w:tplc="C3181C0C">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74648C"/>
    <w:multiLevelType w:val="hybridMultilevel"/>
    <w:tmpl w:val="9F68D7B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20"/>
  </w:num>
  <w:num w:numId="2" w16cid:durableId="1680303474">
    <w:abstractNumId w:val="10"/>
  </w:num>
  <w:num w:numId="3" w16cid:durableId="1398555140">
    <w:abstractNumId w:val="27"/>
  </w:num>
  <w:num w:numId="4" w16cid:durableId="215245916">
    <w:abstractNumId w:val="39"/>
  </w:num>
  <w:num w:numId="5" w16cid:durableId="1917474021">
    <w:abstractNumId w:val="38"/>
  </w:num>
  <w:num w:numId="6" w16cid:durableId="181474080">
    <w:abstractNumId w:val="7"/>
  </w:num>
  <w:num w:numId="7" w16cid:durableId="1684553359">
    <w:abstractNumId w:val="29"/>
  </w:num>
  <w:num w:numId="8" w16cid:durableId="275528784">
    <w:abstractNumId w:val="6"/>
  </w:num>
  <w:num w:numId="9" w16cid:durableId="1201672795">
    <w:abstractNumId w:val="33"/>
  </w:num>
  <w:num w:numId="10" w16cid:durableId="57678515">
    <w:abstractNumId w:val="24"/>
  </w:num>
  <w:num w:numId="11" w16cid:durableId="1953315135">
    <w:abstractNumId w:val="4"/>
  </w:num>
  <w:num w:numId="12" w16cid:durableId="1259560500">
    <w:abstractNumId w:val="3"/>
  </w:num>
  <w:num w:numId="13" w16cid:durableId="1417482675">
    <w:abstractNumId w:val="36"/>
  </w:num>
  <w:num w:numId="14" w16cid:durableId="703478197">
    <w:abstractNumId w:val="12"/>
  </w:num>
  <w:num w:numId="15" w16cid:durableId="2031837745">
    <w:abstractNumId w:val="14"/>
  </w:num>
  <w:num w:numId="16" w16cid:durableId="1060707852">
    <w:abstractNumId w:val="30"/>
  </w:num>
  <w:num w:numId="17" w16cid:durableId="1948853012">
    <w:abstractNumId w:val="34"/>
  </w:num>
  <w:num w:numId="18" w16cid:durableId="616835383">
    <w:abstractNumId w:val="32"/>
  </w:num>
  <w:num w:numId="19" w16cid:durableId="724597947">
    <w:abstractNumId w:val="22"/>
  </w:num>
  <w:num w:numId="20" w16cid:durableId="627660085">
    <w:abstractNumId w:val="41"/>
  </w:num>
  <w:num w:numId="21" w16cid:durableId="1805658190">
    <w:abstractNumId w:val="8"/>
  </w:num>
  <w:num w:numId="22" w16cid:durableId="1533028475">
    <w:abstractNumId w:val="11"/>
  </w:num>
  <w:num w:numId="23" w16cid:durableId="682754324">
    <w:abstractNumId w:val="40"/>
  </w:num>
  <w:num w:numId="24" w16cid:durableId="148595368">
    <w:abstractNumId w:val="37"/>
  </w:num>
  <w:num w:numId="25" w16cid:durableId="155343499">
    <w:abstractNumId w:val="1"/>
  </w:num>
  <w:num w:numId="26" w16cid:durableId="946888975">
    <w:abstractNumId w:val="16"/>
  </w:num>
  <w:num w:numId="27" w16cid:durableId="1804544389">
    <w:abstractNumId w:val="15"/>
  </w:num>
  <w:num w:numId="28" w16cid:durableId="54862910">
    <w:abstractNumId w:val="5"/>
  </w:num>
  <w:num w:numId="29" w16cid:durableId="810636505">
    <w:abstractNumId w:val="19"/>
  </w:num>
  <w:num w:numId="30" w16cid:durableId="1138836225">
    <w:abstractNumId w:val="35"/>
  </w:num>
  <w:num w:numId="31" w16cid:durableId="759329351">
    <w:abstractNumId w:val="0"/>
  </w:num>
  <w:num w:numId="32" w16cid:durableId="1899584774">
    <w:abstractNumId w:val="42"/>
  </w:num>
  <w:num w:numId="33" w16cid:durableId="2065787034">
    <w:abstractNumId w:val="9"/>
  </w:num>
  <w:num w:numId="34" w16cid:durableId="1051735135">
    <w:abstractNumId w:val="18"/>
  </w:num>
  <w:num w:numId="35" w16cid:durableId="433549677">
    <w:abstractNumId w:val="25"/>
  </w:num>
  <w:num w:numId="36" w16cid:durableId="1633514092">
    <w:abstractNumId w:val="2"/>
  </w:num>
  <w:num w:numId="37" w16cid:durableId="555354966">
    <w:abstractNumId w:val="21"/>
  </w:num>
  <w:num w:numId="38" w16cid:durableId="1981616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6"/>
  </w:num>
  <w:num w:numId="40" w16cid:durableId="991759508">
    <w:abstractNumId w:val="17"/>
  </w:num>
  <w:num w:numId="41" w16cid:durableId="1248883853">
    <w:abstractNumId w:val="31"/>
  </w:num>
  <w:num w:numId="42" w16cid:durableId="382683631">
    <w:abstractNumId w:val="13"/>
  </w:num>
  <w:num w:numId="43" w16cid:durableId="347105429">
    <w:abstractNumId w:val="23"/>
  </w:num>
  <w:num w:numId="44" w16cid:durableId="14349376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166B5"/>
    <w:rsid w:val="00020A2E"/>
    <w:rsid w:val="00051832"/>
    <w:rsid w:val="000640A5"/>
    <w:rsid w:val="000665A6"/>
    <w:rsid w:val="000817E7"/>
    <w:rsid w:val="000C4A7B"/>
    <w:rsid w:val="00186E02"/>
    <w:rsid w:val="0019710B"/>
    <w:rsid w:val="001D342B"/>
    <w:rsid w:val="001F4C54"/>
    <w:rsid w:val="00204C54"/>
    <w:rsid w:val="00211B56"/>
    <w:rsid w:val="00236E88"/>
    <w:rsid w:val="00252F14"/>
    <w:rsid w:val="002744A2"/>
    <w:rsid w:val="00282C6F"/>
    <w:rsid w:val="002A299C"/>
    <w:rsid w:val="002A3D98"/>
    <w:rsid w:val="00304A9E"/>
    <w:rsid w:val="00312FF4"/>
    <w:rsid w:val="003154E2"/>
    <w:rsid w:val="0035258D"/>
    <w:rsid w:val="0038135A"/>
    <w:rsid w:val="003824BC"/>
    <w:rsid w:val="003B065A"/>
    <w:rsid w:val="003B2370"/>
    <w:rsid w:val="003D0D5B"/>
    <w:rsid w:val="0040516D"/>
    <w:rsid w:val="00405BCB"/>
    <w:rsid w:val="00414646"/>
    <w:rsid w:val="00427ACF"/>
    <w:rsid w:val="00442B3B"/>
    <w:rsid w:val="004469F1"/>
    <w:rsid w:val="00474A74"/>
    <w:rsid w:val="004A04E9"/>
    <w:rsid w:val="004B6F70"/>
    <w:rsid w:val="004E010E"/>
    <w:rsid w:val="004F2DF4"/>
    <w:rsid w:val="004F6E9E"/>
    <w:rsid w:val="005043CE"/>
    <w:rsid w:val="00511DD3"/>
    <w:rsid w:val="00534908"/>
    <w:rsid w:val="00545522"/>
    <w:rsid w:val="00556664"/>
    <w:rsid w:val="0057746E"/>
    <w:rsid w:val="0059209C"/>
    <w:rsid w:val="005968ED"/>
    <w:rsid w:val="005C1E9E"/>
    <w:rsid w:val="005C7C26"/>
    <w:rsid w:val="005D2460"/>
    <w:rsid w:val="005F1B4F"/>
    <w:rsid w:val="005F40B4"/>
    <w:rsid w:val="00622D80"/>
    <w:rsid w:val="00662F2E"/>
    <w:rsid w:val="00667202"/>
    <w:rsid w:val="00671838"/>
    <w:rsid w:val="006773F9"/>
    <w:rsid w:val="00684B1A"/>
    <w:rsid w:val="006A11D0"/>
    <w:rsid w:val="006A27EA"/>
    <w:rsid w:val="006B0D5C"/>
    <w:rsid w:val="006D50D5"/>
    <w:rsid w:val="00700B15"/>
    <w:rsid w:val="00701970"/>
    <w:rsid w:val="007166D5"/>
    <w:rsid w:val="00736853"/>
    <w:rsid w:val="00786AE5"/>
    <w:rsid w:val="007B1310"/>
    <w:rsid w:val="007B46CB"/>
    <w:rsid w:val="007C34AB"/>
    <w:rsid w:val="0080588F"/>
    <w:rsid w:val="008107D0"/>
    <w:rsid w:val="00821813"/>
    <w:rsid w:val="00833540"/>
    <w:rsid w:val="008511DD"/>
    <w:rsid w:val="00860141"/>
    <w:rsid w:val="00861D4A"/>
    <w:rsid w:val="00880C78"/>
    <w:rsid w:val="00880D77"/>
    <w:rsid w:val="008A0191"/>
    <w:rsid w:val="008A5E1A"/>
    <w:rsid w:val="008B1123"/>
    <w:rsid w:val="008C4A37"/>
    <w:rsid w:val="008D4294"/>
    <w:rsid w:val="00916B16"/>
    <w:rsid w:val="00931EF4"/>
    <w:rsid w:val="00955DE7"/>
    <w:rsid w:val="009570D3"/>
    <w:rsid w:val="009655AD"/>
    <w:rsid w:val="0096687B"/>
    <w:rsid w:val="00977AB8"/>
    <w:rsid w:val="00981A36"/>
    <w:rsid w:val="00983582"/>
    <w:rsid w:val="0098496C"/>
    <w:rsid w:val="00991D7A"/>
    <w:rsid w:val="00992E19"/>
    <w:rsid w:val="00995BCE"/>
    <w:rsid w:val="009D4625"/>
    <w:rsid w:val="009F6596"/>
    <w:rsid w:val="00A21A3F"/>
    <w:rsid w:val="00A45515"/>
    <w:rsid w:val="00A81AC7"/>
    <w:rsid w:val="00A9142B"/>
    <w:rsid w:val="00A9696D"/>
    <w:rsid w:val="00AA32D3"/>
    <w:rsid w:val="00AF535B"/>
    <w:rsid w:val="00B16337"/>
    <w:rsid w:val="00B27B6E"/>
    <w:rsid w:val="00B3300E"/>
    <w:rsid w:val="00B765FB"/>
    <w:rsid w:val="00B84A9F"/>
    <w:rsid w:val="00B915F8"/>
    <w:rsid w:val="00B96039"/>
    <w:rsid w:val="00BA6441"/>
    <w:rsid w:val="00BE61B4"/>
    <w:rsid w:val="00C01276"/>
    <w:rsid w:val="00C14F29"/>
    <w:rsid w:val="00C42ADC"/>
    <w:rsid w:val="00C43E16"/>
    <w:rsid w:val="00C45635"/>
    <w:rsid w:val="00C70248"/>
    <w:rsid w:val="00C91174"/>
    <w:rsid w:val="00CA4E2F"/>
    <w:rsid w:val="00CA4E8A"/>
    <w:rsid w:val="00CB6D3B"/>
    <w:rsid w:val="00CC5BCC"/>
    <w:rsid w:val="00CF2DAC"/>
    <w:rsid w:val="00CF6F81"/>
    <w:rsid w:val="00D06E50"/>
    <w:rsid w:val="00D15662"/>
    <w:rsid w:val="00D23D46"/>
    <w:rsid w:val="00D275E9"/>
    <w:rsid w:val="00D322A9"/>
    <w:rsid w:val="00D452A8"/>
    <w:rsid w:val="00D554A1"/>
    <w:rsid w:val="00D74742"/>
    <w:rsid w:val="00D76A6D"/>
    <w:rsid w:val="00D81DD7"/>
    <w:rsid w:val="00DA402A"/>
    <w:rsid w:val="00DA70F5"/>
    <w:rsid w:val="00DB426A"/>
    <w:rsid w:val="00DB490E"/>
    <w:rsid w:val="00DB49E0"/>
    <w:rsid w:val="00DB51BB"/>
    <w:rsid w:val="00DD2968"/>
    <w:rsid w:val="00DD3333"/>
    <w:rsid w:val="00DF0C96"/>
    <w:rsid w:val="00E21371"/>
    <w:rsid w:val="00E23970"/>
    <w:rsid w:val="00E247AA"/>
    <w:rsid w:val="00E36BE8"/>
    <w:rsid w:val="00E5282C"/>
    <w:rsid w:val="00E538DE"/>
    <w:rsid w:val="00E80D0B"/>
    <w:rsid w:val="00EB1D1F"/>
    <w:rsid w:val="00EB23C6"/>
    <w:rsid w:val="00EC529B"/>
    <w:rsid w:val="00EE5398"/>
    <w:rsid w:val="00EF5ED9"/>
    <w:rsid w:val="00F53661"/>
    <w:rsid w:val="00F57B7A"/>
    <w:rsid w:val="00F903F4"/>
    <w:rsid w:val="00FB3A07"/>
    <w:rsid w:val="00FE0BA3"/>
    <w:rsid w:val="00FE19F9"/>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5932</Words>
  <Characters>35597</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2022-08-04T12:05:00Z</dcterms:created>
  <dcterms:modified xsi:type="dcterms:W3CDTF">2022-08-04T12:05:00Z</dcterms:modified>
</cp:coreProperties>
</file>